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rPr>
          <w:rFonts w:ascii="Times New Roman CYR" w:hAnsi="Times New Roman CYR"/>
        </w:rPr>
      </w:pPr>
      <w:r>
        <w:drawing>
          <wp:inline>
            <wp:extent cx="557530" cy="5715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-70" l="-70" r="-70" t="-70"/>
                    <a:stretch/>
                  </pic:blipFill>
                  <pic:spPr>
                    <a:xfrm flipH="false" flipV="false" rot="0">
                      <a:ext cx="557530" cy="571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4"/>
      </w:pPr>
      <w:r>
        <w:rPr>
          <w:rFonts w:ascii="Times New Roman CYR" w:hAnsi="Times New Roman CYR"/>
        </w:rPr>
        <w:t>Российская Федерация</w:t>
      </w:r>
    </w:p>
    <w:p w14:paraId="07000000">
      <w:pPr>
        <w:ind/>
        <w:jc w:val="center"/>
      </w:pPr>
      <w:r>
        <w:rPr>
          <w:sz w:val="32"/>
        </w:rPr>
        <w:t>Ростовская область</w:t>
      </w:r>
    </w:p>
    <w:p w14:paraId="08000000">
      <w:pPr>
        <w:ind/>
        <w:jc w:val="center"/>
      </w:pPr>
      <w:r>
        <w:rPr>
          <w:sz w:val="32"/>
        </w:rPr>
        <w:t>Заветинский район</w:t>
      </w:r>
    </w:p>
    <w:p w14:paraId="09000000">
      <w:pPr>
        <w:ind/>
        <w:jc w:val="center"/>
      </w:pPr>
      <w:r>
        <w:rPr>
          <w:sz w:val="32"/>
        </w:rPr>
        <w:t>муниципальное образование «Федосеевское сельское поселение»</w:t>
      </w:r>
    </w:p>
    <w:p w14:paraId="0A000000">
      <w:pPr>
        <w:ind/>
        <w:jc w:val="center"/>
      </w:pPr>
      <w:r>
        <w:rPr>
          <w:sz w:val="32"/>
        </w:rPr>
        <w:t>Собрание депутатов Федосеевского сельского поселения</w:t>
      </w:r>
    </w:p>
    <w:p w14:paraId="0B000000">
      <w:r>
        <w:rPr>
          <w:sz w:val="48"/>
        </w:rPr>
        <w:t xml:space="preserve">                                                                                          </w:t>
      </w:r>
    </w:p>
    <w:p w14:paraId="0C000000">
      <w:r>
        <w:rPr>
          <w:sz w:val="16"/>
        </w:rPr>
        <w:t xml:space="preserve">                                                                                       </w:t>
      </w:r>
      <w:r>
        <w:rPr>
          <w:b w:val="1"/>
          <w:sz w:val="48"/>
        </w:rPr>
        <w:t>Р е ш е н и е</w:t>
      </w:r>
    </w:p>
    <w:p w14:paraId="0D000000">
      <w:pPr>
        <w:rPr>
          <w:b w:val="1"/>
          <w:sz w:val="28"/>
        </w:rPr>
      </w:pPr>
    </w:p>
    <w:p w14:paraId="0E000000">
      <w:pPr>
        <w:ind/>
        <w:jc w:val="both"/>
      </w:pPr>
      <w:r>
        <w:rPr>
          <w:sz w:val="28"/>
        </w:rPr>
        <w:t>О плане социально - экономического</w:t>
      </w:r>
    </w:p>
    <w:p w14:paraId="0F000000">
      <w:pPr>
        <w:ind/>
        <w:jc w:val="both"/>
      </w:pPr>
      <w:r>
        <w:rPr>
          <w:sz w:val="28"/>
        </w:rPr>
        <w:t>развития    Федосеевского сельского</w:t>
      </w:r>
    </w:p>
    <w:p w14:paraId="10000000">
      <w:pPr>
        <w:ind/>
        <w:jc w:val="both"/>
      </w:pPr>
      <w:r>
        <w:rPr>
          <w:sz w:val="28"/>
        </w:rPr>
        <w:t>поселения на   2023 год</w:t>
      </w:r>
    </w:p>
    <w:p w14:paraId="11000000">
      <w:pPr>
        <w:pStyle w:val="Style_5"/>
        <w:ind w:right="4417"/>
      </w:pPr>
      <w:r>
        <w:rPr>
          <w:b w:val="1"/>
        </w:rPr>
        <w:t xml:space="preserve">          </w:t>
      </w:r>
    </w:p>
    <w:p w14:paraId="12000000">
      <w:pPr>
        <w:pStyle w:val="Style_5"/>
        <w:ind w:firstLine="708" w:left="0" w:right="4417"/>
      </w:pPr>
      <w:r>
        <w:rPr>
          <w:b w:val="1"/>
        </w:rPr>
        <w:t xml:space="preserve"> Принято</w:t>
      </w:r>
    </w:p>
    <w:p w14:paraId="13000000">
      <w:r>
        <w:rPr>
          <w:b w:val="1"/>
          <w:sz w:val="28"/>
        </w:rPr>
        <w:t>Собранием депутатов                                                                    10 ноября  2022года</w:t>
      </w:r>
    </w:p>
    <w:p w14:paraId="14000000">
      <w:pPr>
        <w:ind w:firstLine="708" w:left="0"/>
        <w:jc w:val="both"/>
      </w:pPr>
      <w:r>
        <w:rPr>
          <w:sz w:val="28"/>
        </w:rPr>
        <w:t xml:space="preserve"> </w:t>
      </w:r>
    </w:p>
    <w:p w14:paraId="15000000">
      <w:pPr>
        <w:ind w:firstLine="708" w:left="0"/>
        <w:jc w:val="both"/>
      </w:pPr>
      <w:r>
        <w:rPr>
          <w:sz w:val="28"/>
        </w:rPr>
        <w:t>В соответствии со статьей 24 Устава муниципального образования «Федосеевского сельское поселение», в связи с исполнением плана социально-экономического развития Федосеевского сельского поселения за 2020 год, в целях увеличения объемов производства товаров, работ и услуг на территории сельского поселения, создания благоприятных условий для развития предпринимательской деятельности и роста материального благосостояния населения, Собрание депутатов Федосеевского сельского поселения,</w:t>
      </w:r>
    </w:p>
    <w:p w14:paraId="16000000">
      <w:pPr>
        <w:ind w:firstLine="708" w:left="0"/>
        <w:jc w:val="both"/>
      </w:pPr>
    </w:p>
    <w:p w14:paraId="17000000">
      <w:r>
        <w:rPr>
          <w:sz w:val="28"/>
        </w:rPr>
        <w:t xml:space="preserve">                                                         РЕШИЛО:</w:t>
      </w:r>
    </w:p>
    <w:p w14:paraId="18000000"/>
    <w:p w14:paraId="19000000">
      <w:pPr>
        <w:ind w:firstLine="708" w:left="0"/>
        <w:jc w:val="both"/>
      </w:pPr>
      <w:r>
        <w:rPr>
          <w:sz w:val="28"/>
        </w:rPr>
        <w:t>1. Утвердить   план социально – экономического развития Федосеевского сельского поселения на   2023 год согласно приложению.</w:t>
      </w:r>
    </w:p>
    <w:p w14:paraId="1A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2. Контроль за исполнением настоящего решения возложить на постоянную комиссию по социальным вопросам, вопросам местного самоуправление охране общественного порядка и защите прав граждан (А.В.Бочаров). </w:t>
      </w:r>
    </w:p>
    <w:p w14:paraId="1B000000">
      <w:pPr>
        <w:ind w:firstLine="708" w:left="0"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  <w:r>
        <w:rPr>
          <w:b w:val="1"/>
        </w:rPr>
        <w:t xml:space="preserve">            </w:t>
      </w:r>
      <w:r>
        <w:rPr>
          <w:sz w:val="28"/>
        </w:rPr>
        <w:t>Председатель Собрания депутатов – глава</w:t>
      </w:r>
    </w:p>
    <w:p w14:paraId="1E000000">
      <w:pPr>
        <w:tabs>
          <w:tab w:leader="none" w:pos="735" w:val="left"/>
        </w:tabs>
        <w:ind w:firstLine="708" w:left="0"/>
        <w:jc w:val="both"/>
      </w:pPr>
      <w:r>
        <w:rPr>
          <w:sz w:val="28"/>
        </w:rPr>
        <w:t>Федосеевского  сельского поселения                               Т.В.Торбенко</w:t>
      </w:r>
    </w:p>
    <w:p w14:paraId="1F000000">
      <w:r>
        <w:rPr>
          <w:sz w:val="28"/>
        </w:rPr>
        <w:t xml:space="preserve">         </w:t>
      </w:r>
    </w:p>
    <w:p w14:paraId="20000000">
      <w:pPr>
        <w:rPr>
          <w:sz w:val="28"/>
        </w:rPr>
      </w:pPr>
    </w:p>
    <w:p w14:paraId="21000000">
      <w:pPr>
        <w:rPr>
          <w:sz w:val="28"/>
        </w:rPr>
      </w:pPr>
      <w:r>
        <w:rPr>
          <w:sz w:val="28"/>
        </w:rPr>
        <w:t xml:space="preserve">           с. Федосеевка   </w:t>
      </w:r>
    </w:p>
    <w:p w14:paraId="22000000">
      <w:pPr>
        <w:rPr>
          <w:sz w:val="28"/>
        </w:rPr>
      </w:pPr>
      <w:r>
        <w:rPr>
          <w:sz w:val="28"/>
        </w:rPr>
        <w:t xml:space="preserve">      10 ноября  2022 года  № 38</w:t>
      </w:r>
    </w:p>
    <w:tbl>
      <w:tblPr>
        <w:tblStyle w:val="Style_6"/>
        <w:tblInd w:type="dxa" w:w="0"/>
        <w:tblLayout w:type="fixed"/>
      </w:tblPr>
      <w:tblGrid>
        <w:gridCol w:w="5173"/>
        <w:gridCol w:w="4394"/>
      </w:tblGrid>
      <w:tr>
        <w:tc>
          <w:tcPr>
            <w:tcW w:type="dxa" w:w="5173"/>
            <w:tcMar>
              <w:left w:type="dxa" w:w="70"/>
              <w:right w:type="dxa" w:w="70"/>
            </w:tcMar>
          </w:tcPr>
          <w:p w14:paraId="23000000">
            <w:pPr>
              <w:ind/>
              <w:jc w:val="both"/>
            </w:pPr>
          </w:p>
        </w:tc>
        <w:tc>
          <w:tcPr>
            <w:tcW w:type="dxa" w:w="4394"/>
            <w:tcMar>
              <w:left w:type="dxa" w:w="70"/>
              <w:right w:type="dxa" w:w="70"/>
            </w:tcMar>
          </w:tcPr>
          <w:p w14:paraId="24000000">
            <w:pPr>
              <w:tabs>
                <w:tab w:leader="none" w:pos="1065" w:val="left"/>
              </w:tabs>
              <w:ind w:right="71"/>
              <w:jc w:val="center"/>
              <w:rPr>
                <w:sz w:val="28"/>
              </w:rPr>
            </w:pPr>
          </w:p>
          <w:p w14:paraId="25000000">
            <w:pPr>
              <w:tabs>
                <w:tab w:leader="none" w:pos="1065" w:val="left"/>
              </w:tabs>
              <w:ind w:right="71"/>
              <w:jc w:val="center"/>
            </w:pPr>
            <w:r>
              <w:rPr>
                <w:sz w:val="28"/>
              </w:rPr>
              <w:t>Приложение</w:t>
            </w:r>
          </w:p>
          <w:p w14:paraId="26000000">
            <w:pPr>
              <w:ind/>
              <w:jc w:val="both"/>
            </w:pPr>
            <w:r>
              <w:rPr>
                <w:sz w:val="28"/>
              </w:rPr>
              <w:t>к решению Собрания депутатов Федосеевского сельского поселения «О плане социально – экономического развития    Федосеевского сельского поселения на   2023 год»</w:t>
            </w:r>
          </w:p>
        </w:tc>
      </w:tr>
    </w:tbl>
    <w:p w14:paraId="27000000">
      <w:pPr>
        <w:ind/>
        <w:jc w:val="both"/>
        <w:rPr>
          <w:sz w:val="28"/>
        </w:rPr>
      </w:pPr>
    </w:p>
    <w:p w14:paraId="28000000">
      <w:pPr>
        <w:ind/>
        <w:jc w:val="center"/>
      </w:pPr>
      <w:r>
        <w:rPr>
          <w:sz w:val="28"/>
        </w:rPr>
        <w:t>План социально-экономического развития Федосеевского сельского поселения на 2023 год</w:t>
      </w:r>
    </w:p>
    <w:p w14:paraId="29000000">
      <w:pPr>
        <w:ind/>
        <w:jc w:val="center"/>
        <w:rPr>
          <w:sz w:val="28"/>
        </w:rPr>
      </w:pPr>
    </w:p>
    <w:p w14:paraId="2A000000">
      <w:pPr>
        <w:ind w:firstLine="0" w:left="360"/>
        <w:jc w:val="center"/>
      </w:pPr>
      <w:r>
        <w:rPr>
          <w:sz w:val="28"/>
        </w:rPr>
        <w:t>Сельскохозяйственное производство</w:t>
      </w:r>
    </w:p>
    <w:p w14:paraId="2B000000">
      <w:pPr>
        <w:ind w:firstLine="0" w:left="360"/>
        <w:jc w:val="center"/>
        <w:rPr>
          <w:sz w:val="28"/>
        </w:rPr>
      </w:pPr>
    </w:p>
    <w:p w14:paraId="2C00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Растениеводство</w:t>
      </w:r>
    </w:p>
    <w:p w14:paraId="2D000000">
      <w:pPr>
        <w:ind/>
        <w:jc w:val="center"/>
        <w:rPr>
          <w:sz w:val="28"/>
        </w:rPr>
      </w:pPr>
    </w:p>
    <w:tbl>
      <w:tblPr>
        <w:tblStyle w:val="Style_6"/>
        <w:tblInd w:type="dxa" w:w="-95"/>
        <w:tblLayout w:type="fixed"/>
      </w:tblPr>
      <w:tblGrid>
        <w:gridCol w:w="4417"/>
        <w:gridCol w:w="1375"/>
        <w:gridCol w:w="1375"/>
        <w:gridCol w:w="1176"/>
        <w:gridCol w:w="1390"/>
      </w:tblGrid>
      <w:tr>
        <w:trPr>
          <w:trHeight w:hRule="atLeast" w:val="300"/>
        </w:trPr>
        <w:tc>
          <w:tcPr>
            <w:tcW w:type="dxa" w:w="4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F000000">
            <w:pPr>
              <w:ind/>
              <w:jc w:val="center"/>
            </w:pPr>
            <w:r>
              <w:rPr>
                <w:sz w:val="28"/>
              </w:rPr>
              <w:t>Все категории хозяйств</w:t>
            </w:r>
          </w:p>
          <w:p w14:paraId="30000000">
            <w:pPr>
              <w:ind/>
              <w:jc w:val="center"/>
            </w:pPr>
            <w:r>
              <w:rPr>
                <w:sz w:val="28"/>
              </w:rPr>
              <w:t>план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</w:tcBorders>
          </w:tcPr>
          <w:p w14:paraId="31000000">
            <w:pPr>
              <w:ind/>
              <w:jc w:val="center"/>
            </w:pPr>
            <w:r>
              <w:rPr>
                <w:sz w:val="28"/>
              </w:rPr>
              <w:t>Все категории</w:t>
            </w:r>
          </w:p>
          <w:p w14:paraId="32000000">
            <w:pPr>
              <w:ind/>
              <w:jc w:val="center"/>
            </w:pPr>
            <w:r>
              <w:rPr>
                <w:sz w:val="28"/>
              </w:rPr>
              <w:t>хоз-ва</w:t>
            </w:r>
          </w:p>
        </w:tc>
        <w:tc>
          <w:tcPr>
            <w:tcW w:type="dxa" w:w="2566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33000000">
            <w:pPr>
              <w:ind w:firstLine="0" w:left="72"/>
              <w:jc w:val="center"/>
            </w:pPr>
            <w:r>
              <w:rPr>
                <w:sz w:val="28"/>
              </w:rPr>
              <w:t>План на 2023 год</w:t>
            </w:r>
          </w:p>
        </w:tc>
      </w:tr>
      <w:tr>
        <w:trPr>
          <w:trHeight w:hRule="atLeast" w:val="520"/>
        </w:trPr>
        <w:tc>
          <w:tcPr>
            <w:tcW w:type="dxa" w:w="4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375"/>
            <w:tcBorders>
              <w:left w:color="000000" w:sz="4" w:val="single"/>
              <w:bottom w:color="000000" w:sz="4" w:val="single"/>
            </w:tcBorders>
          </w:tcPr>
          <w:p w14:paraId="34000000">
            <w:pPr>
              <w:ind/>
              <w:jc w:val="center"/>
            </w:pPr>
            <w:r>
              <w:rPr>
                <w:sz w:val="28"/>
              </w:rPr>
              <w:t>факт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5000000">
            <w:pPr>
              <w:ind/>
              <w:jc w:val="center"/>
            </w:pPr>
            <w:r>
              <w:rPr>
                <w:sz w:val="28"/>
              </w:rPr>
              <w:t>С-х</w:t>
            </w:r>
          </w:p>
          <w:p w14:paraId="36000000">
            <w:pPr>
              <w:ind/>
              <w:jc w:val="center"/>
            </w:pPr>
            <w:r>
              <w:rPr>
                <w:sz w:val="28"/>
              </w:rPr>
              <w:t>предпр.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</w:pPr>
            <w:r>
              <w:rPr>
                <w:sz w:val="28"/>
              </w:rPr>
              <w:t>ЛПХ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8000000">
            <w:pPr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9000000">
            <w:pPr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A000000">
            <w:pPr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B000000"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80"/>
        </w:trP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D000000">
            <w:r>
              <w:rPr>
                <w:sz w:val="28"/>
              </w:rPr>
              <w:t>Пашня в обработке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E000000">
            <w:pPr>
              <w:ind/>
              <w:jc w:val="center"/>
            </w:pPr>
            <w:r>
              <w:rPr>
                <w:sz w:val="28"/>
              </w:rPr>
              <w:t>14541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0000000">
            <w:pPr>
              <w:ind/>
              <w:jc w:val="center"/>
            </w:pPr>
            <w:r>
              <w:rPr>
                <w:sz w:val="28"/>
              </w:rPr>
              <w:t>14481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</w:pPr>
            <w:r>
              <w:rPr>
                <w:sz w:val="28"/>
              </w:rPr>
              <w:t>60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2000000">
            <w:r>
              <w:rPr>
                <w:sz w:val="28"/>
              </w:rPr>
              <w:t>Посевная площадь под урожай планируемого года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3000000">
            <w:pPr>
              <w:ind/>
              <w:jc w:val="center"/>
            </w:pPr>
            <w:r>
              <w:rPr>
                <w:sz w:val="28"/>
              </w:rPr>
              <w:t>13205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5000000">
            <w:pPr>
              <w:ind/>
              <w:jc w:val="center"/>
            </w:pPr>
            <w:r>
              <w:rPr>
                <w:sz w:val="28"/>
              </w:rPr>
              <w:t>13155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7000000">
            <w:r>
              <w:rPr>
                <w:sz w:val="28"/>
              </w:rPr>
              <w:t>Яровые культуры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8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A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C000000">
            <w:r>
              <w:rPr>
                <w:sz w:val="28"/>
              </w:rPr>
              <w:t>Зерновые культуры под урожай планируемого  года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D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F000000">
            <w:pPr>
              <w:ind/>
              <w:jc w:val="center"/>
            </w:pPr>
            <w:r>
              <w:rPr>
                <w:sz w:val="28"/>
              </w:rPr>
              <w:t>5900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1000000">
            <w:r>
              <w:rPr>
                <w:sz w:val="28"/>
              </w:rPr>
              <w:t>Озимые зерновые под урожай 2014 года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2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4000000">
            <w:pPr>
              <w:ind/>
              <w:jc w:val="center"/>
            </w:pPr>
            <w:r>
              <w:rPr>
                <w:sz w:val="28"/>
              </w:rPr>
              <w:t>5000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6000000">
            <w:r>
              <w:rPr>
                <w:sz w:val="28"/>
              </w:rPr>
              <w:t>Масличные культуры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7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9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B000000">
            <w:r>
              <w:rPr>
                <w:sz w:val="28"/>
              </w:rPr>
              <w:t>Овощебахчевые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C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E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0000000">
            <w:r>
              <w:rPr>
                <w:sz w:val="28"/>
              </w:rPr>
              <w:t>В т.ч. картофель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1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3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5000000">
            <w:r>
              <w:rPr>
                <w:sz w:val="28"/>
              </w:rPr>
              <w:t>овощи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6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8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rPr>
                <w:sz w:val="28"/>
              </w:rPr>
              <w:t>32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A000000">
            <w:r>
              <w:rPr>
                <w:sz w:val="28"/>
              </w:rPr>
              <w:t>Кормовые всего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F000000">
            <w:r>
              <w:rPr>
                <w:sz w:val="28"/>
              </w:rPr>
              <w:t>Вспашка зяби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0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2000000">
            <w:pPr>
              <w:ind/>
              <w:jc w:val="center"/>
            </w:pPr>
            <w:r>
              <w:rPr>
                <w:sz w:val="28"/>
              </w:rPr>
              <w:t>600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4000000">
            <w:r>
              <w:rPr>
                <w:sz w:val="28"/>
              </w:rPr>
              <w:t>Многолетние травы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5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7000000">
            <w:pPr>
              <w:ind/>
              <w:jc w:val="center"/>
            </w:pPr>
            <w:r>
              <w:rPr>
                <w:sz w:val="28"/>
              </w:rPr>
              <w:t>960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9000000">
            <w:r>
              <w:rPr>
                <w:sz w:val="28"/>
              </w:rPr>
              <w:t>Зерновые всего (в весе после доработки)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A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C000000">
            <w:pPr>
              <w:ind/>
              <w:jc w:val="center"/>
            </w:pPr>
            <w:r>
              <w:rPr>
                <w:sz w:val="28"/>
              </w:rPr>
              <w:t>10000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E000000">
            <w:r>
              <w:rPr>
                <w:sz w:val="28"/>
              </w:rPr>
              <w:t>Озимые культуры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F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1000000">
            <w:pPr>
              <w:ind/>
              <w:jc w:val="center"/>
            </w:pPr>
            <w:r>
              <w:rPr>
                <w:sz w:val="28"/>
              </w:rPr>
              <w:t>1000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3000000">
            <w:r>
              <w:rPr>
                <w:sz w:val="28"/>
              </w:rPr>
              <w:t>Яровые культуры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4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8000000">
            <w:r>
              <w:rPr>
                <w:sz w:val="28"/>
              </w:rPr>
              <w:t>Технические культуры в т.ч. масличные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D000000">
            <w:r>
              <w:rPr>
                <w:sz w:val="28"/>
              </w:rPr>
              <w:t>Картофель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E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0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rPr>
                <w:sz w:val="28"/>
              </w:rPr>
              <w:t>82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2000000">
            <w:r>
              <w:rPr>
                <w:sz w:val="28"/>
              </w:rPr>
              <w:t>Овощебахчевые культуры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3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5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rPr>
                <w:sz w:val="28"/>
              </w:rPr>
              <w:t>50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7000000">
            <w:r>
              <w:rPr>
                <w:sz w:val="28"/>
              </w:rPr>
              <w:t>Сено многолетних трав, однолетних, сенокосов, пастбищ, используемых на сено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8000000">
            <w:pPr>
              <w:ind/>
              <w:jc w:val="center"/>
            </w:pPr>
            <w:r>
              <w:rPr>
                <w:sz w:val="28"/>
              </w:rPr>
              <w:t>1950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A000000">
            <w:pPr>
              <w:ind/>
              <w:jc w:val="center"/>
            </w:pPr>
            <w:r>
              <w:rPr>
                <w:sz w:val="28"/>
              </w:rPr>
              <w:t>1950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C000000">
            <w:r>
              <w:rPr>
                <w:sz w:val="28"/>
              </w:rPr>
              <w:t>Многолетние травы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D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F000000">
            <w:pPr>
              <w:ind/>
              <w:jc w:val="center"/>
            </w:pPr>
            <w:r>
              <w:rPr>
                <w:sz w:val="28"/>
              </w:rPr>
              <w:t>200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1000000">
            <w:r>
              <w:rPr>
                <w:sz w:val="28"/>
              </w:rPr>
              <w:t>животноводство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6000000">
            <w:r>
              <w:rPr>
                <w:sz w:val="28"/>
              </w:rPr>
              <w:t>Крупный рогатый скот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7000000">
            <w:pPr>
              <w:ind/>
              <w:jc w:val="center"/>
            </w:pPr>
            <w:r>
              <w:rPr>
                <w:sz w:val="28"/>
              </w:rPr>
              <w:t>2641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9000000">
            <w:pPr>
              <w:ind/>
              <w:jc w:val="center"/>
            </w:pPr>
            <w:r>
              <w:rPr>
                <w:sz w:val="28"/>
              </w:rPr>
              <w:t>1487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rPr>
                <w:sz w:val="28"/>
              </w:rPr>
              <w:t>1154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B000000">
            <w:r>
              <w:rPr>
                <w:sz w:val="28"/>
              </w:rPr>
              <w:t>В т.ч. коров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C000000">
            <w:pPr>
              <w:ind/>
              <w:jc w:val="center"/>
            </w:pPr>
            <w:r>
              <w:rPr>
                <w:sz w:val="28"/>
              </w:rPr>
              <w:t>1513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E000000">
            <w:pPr>
              <w:ind/>
              <w:jc w:val="center"/>
            </w:pPr>
            <w:r>
              <w:rPr>
                <w:sz w:val="28"/>
              </w:rPr>
              <w:t>636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rPr>
                <w:sz w:val="28"/>
              </w:rPr>
              <w:t>877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0000000">
            <w:r>
              <w:rPr>
                <w:sz w:val="28"/>
              </w:rPr>
              <w:t>Овцы, козы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1000000">
            <w:pPr>
              <w:ind/>
              <w:jc w:val="center"/>
            </w:pPr>
            <w:r>
              <w:rPr>
                <w:sz w:val="28"/>
              </w:rPr>
              <w:t>12340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3000000">
            <w:pPr>
              <w:ind/>
              <w:jc w:val="center"/>
            </w:pPr>
            <w:r>
              <w:rPr>
                <w:sz w:val="28"/>
              </w:rPr>
              <w:t>5938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rPr>
                <w:sz w:val="28"/>
              </w:rPr>
              <w:t>6402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5000000">
            <w:r>
              <w:rPr>
                <w:sz w:val="28"/>
              </w:rPr>
              <w:t>В т.ч. маточное поголовье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6000000">
            <w:pPr>
              <w:ind/>
              <w:jc w:val="center"/>
            </w:pPr>
            <w:r>
              <w:rPr>
                <w:sz w:val="28"/>
              </w:rPr>
              <w:t>7510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8000000">
            <w:pPr>
              <w:ind/>
              <w:jc w:val="center"/>
            </w:pPr>
            <w:r>
              <w:rPr>
                <w:sz w:val="28"/>
              </w:rPr>
              <w:t>3408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rPr>
                <w:sz w:val="28"/>
              </w:rPr>
              <w:t>4102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A000000">
            <w:r>
              <w:rPr>
                <w:sz w:val="28"/>
              </w:rPr>
              <w:t>Свиньи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B000000">
            <w:pPr>
              <w:ind/>
              <w:jc w:val="center"/>
            </w:pPr>
            <w:r>
              <w:rPr>
                <w:sz w:val="28"/>
              </w:rPr>
              <w:t xml:space="preserve"> 40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D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rPr>
                <w:sz w:val="28"/>
              </w:rPr>
              <w:t>40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F000000">
            <w:r>
              <w:rPr>
                <w:sz w:val="28"/>
              </w:rPr>
              <w:t>В т.ч. свиноматки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0000000">
            <w:pPr>
              <w:ind/>
              <w:jc w:val="center"/>
            </w:pPr>
            <w:r>
              <w:rPr>
                <w:sz w:val="28"/>
              </w:rPr>
              <w:t xml:space="preserve"> 24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2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rPr>
                <w:sz w:val="28"/>
              </w:rPr>
              <w:t>24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4000000">
            <w:r>
              <w:rPr>
                <w:sz w:val="28"/>
              </w:rPr>
              <w:t>Птица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5000000">
            <w:pPr>
              <w:ind/>
              <w:jc w:val="center"/>
            </w:pPr>
            <w:r>
              <w:rPr>
                <w:sz w:val="28"/>
              </w:rPr>
              <w:t>430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7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rPr>
                <w:sz w:val="28"/>
              </w:rPr>
              <w:t>430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9000000">
            <w:r>
              <w:rPr>
                <w:sz w:val="28"/>
              </w:rPr>
              <w:t>Телят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A000000">
            <w:pPr>
              <w:ind/>
              <w:jc w:val="center"/>
            </w:pPr>
            <w:r>
              <w:rPr>
                <w:sz w:val="28"/>
              </w:rPr>
              <w:t>1324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C000000">
            <w:pPr>
              <w:ind/>
              <w:jc w:val="center"/>
            </w:pPr>
            <w:r>
              <w:rPr>
                <w:sz w:val="28"/>
              </w:rPr>
              <w:t>579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rPr>
                <w:sz w:val="28"/>
              </w:rPr>
              <w:t>745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E000000">
            <w:r>
              <w:rPr>
                <w:sz w:val="28"/>
              </w:rPr>
              <w:t>Ягнят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F000000">
            <w:pPr>
              <w:ind/>
              <w:jc w:val="center"/>
            </w:pPr>
            <w:r>
              <w:rPr>
                <w:sz w:val="28"/>
              </w:rPr>
              <w:t>7234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1000000">
            <w:pPr>
              <w:ind/>
              <w:jc w:val="center"/>
            </w:pPr>
            <w:r>
              <w:rPr>
                <w:sz w:val="28"/>
              </w:rPr>
              <w:t>3748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rPr>
                <w:sz w:val="28"/>
              </w:rPr>
              <w:t>3486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3000000">
            <w:r>
              <w:rPr>
                <w:sz w:val="28"/>
              </w:rPr>
              <w:t>Поросят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4000000">
            <w:pPr>
              <w:ind/>
              <w:jc w:val="center"/>
            </w:pPr>
            <w:r>
              <w:rPr>
                <w:sz w:val="28"/>
              </w:rPr>
              <w:t>88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rPr>
                <w:sz w:val="28"/>
              </w:rPr>
              <w:t>88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8000000">
            <w:r>
              <w:rPr>
                <w:sz w:val="28"/>
              </w:rPr>
              <w:t>Производство (выращивание) в живой массе: мясо всех видов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9000000">
            <w:pPr>
              <w:ind/>
              <w:jc w:val="center"/>
            </w:pPr>
            <w:r>
              <w:rPr>
                <w:sz w:val="28"/>
              </w:rPr>
              <w:t>448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B000000">
            <w:pPr>
              <w:ind/>
              <w:jc w:val="center"/>
            </w:pPr>
            <w:r>
              <w:rPr>
                <w:sz w:val="28"/>
              </w:rPr>
              <w:t>230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rPr>
                <w:sz w:val="28"/>
              </w:rPr>
              <w:t>218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D000000">
            <w:r>
              <w:rPr>
                <w:sz w:val="28"/>
              </w:rPr>
              <w:t>Шерсть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E000000">
            <w:pPr>
              <w:ind/>
              <w:jc w:val="center"/>
            </w:pPr>
            <w:r>
              <w:rPr>
                <w:sz w:val="28"/>
              </w:rPr>
              <w:t>44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0000000">
            <w:pPr>
              <w:ind/>
              <w:jc w:val="center"/>
            </w:pPr>
            <w:r>
              <w:rPr>
                <w:sz w:val="28"/>
              </w:rPr>
              <w:t>22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rPr>
                <w:sz w:val="28"/>
              </w:rPr>
              <w:t>22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2000000">
            <w:r>
              <w:rPr>
                <w:sz w:val="28"/>
              </w:rPr>
              <w:t>Молоко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3000000">
            <w:pPr>
              <w:ind/>
              <w:jc w:val="center"/>
            </w:pPr>
            <w:r>
              <w:rPr>
                <w:sz w:val="28"/>
              </w:rPr>
              <w:t>1221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5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rPr>
                <w:sz w:val="28"/>
              </w:rPr>
              <w:t>1221</w:t>
            </w:r>
          </w:p>
        </w:tc>
      </w:tr>
      <w:tr>
        <w:tc>
          <w:tcPr>
            <w:tcW w:type="dxa" w:w="4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7000000">
            <w:r>
              <w:rPr>
                <w:sz w:val="28"/>
              </w:rPr>
              <w:t>Яйцо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8000000">
            <w:pPr>
              <w:ind/>
              <w:jc w:val="center"/>
            </w:pPr>
            <w:r>
              <w:rPr>
                <w:sz w:val="28"/>
              </w:rPr>
              <w:t>510</w:t>
            </w:r>
          </w:p>
        </w:tc>
        <w:tc>
          <w:tcPr>
            <w:tcW w:type="dxa" w:w="1375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A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rPr>
                <w:sz w:val="28"/>
              </w:rPr>
              <w:t>510</w:t>
            </w:r>
          </w:p>
        </w:tc>
      </w:tr>
    </w:tbl>
    <w:p w14:paraId="EC000000">
      <w:pPr>
        <w:ind w:firstLine="0" w:left="804"/>
        <w:jc w:val="center"/>
        <w:rPr>
          <w:sz w:val="28"/>
        </w:rPr>
      </w:pPr>
    </w:p>
    <w:p w14:paraId="ED000000">
      <w:pPr>
        <w:numPr>
          <w:ilvl w:val="0"/>
          <w:numId w:val="1"/>
        </w:numPr>
        <w:ind w:hanging="360" w:left="720"/>
        <w:jc w:val="center"/>
      </w:pPr>
      <w:r>
        <w:rPr>
          <w:b w:val="1"/>
          <w:sz w:val="28"/>
        </w:rPr>
        <w:t>Ремонтно-строительные работы и благоустройство (тыс.руб.)</w:t>
      </w:r>
    </w:p>
    <w:p w14:paraId="EE000000">
      <w:pPr>
        <w:ind w:firstLine="0" w:left="360"/>
        <w:jc w:val="center"/>
        <w:rPr>
          <w:sz w:val="28"/>
        </w:rPr>
      </w:pPr>
    </w:p>
    <w:tbl>
      <w:tblPr>
        <w:tblStyle w:val="Style_6"/>
        <w:tblInd w:type="dxa" w:w="-68"/>
        <w:tblLayout w:type="fixed"/>
      </w:tblPr>
      <w:tblGrid>
        <w:gridCol w:w="7834"/>
        <w:gridCol w:w="1872"/>
      </w:tblGrid>
      <w:tr>
        <w:tc>
          <w:tcPr>
            <w:tcW w:type="dxa" w:w="78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F000000">
            <w:r>
              <w:rPr>
                <w:sz w:val="28"/>
              </w:rPr>
              <w:t>Благоустройство территории сельской администрации в т.ч.: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rPr>
                <w:sz w:val="28"/>
              </w:rPr>
              <w:t>694,</w:t>
            </w:r>
            <w:r>
              <w:t>1</w:t>
            </w:r>
          </w:p>
        </w:tc>
      </w:tr>
      <w:tr>
        <w:tc>
          <w:tcPr>
            <w:tcW w:type="dxa" w:w="78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1000000">
            <w:r>
              <w:rPr>
                <w:sz w:val="28"/>
              </w:rPr>
              <w:t>Уличное освещение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336,2</w:t>
            </w:r>
          </w:p>
        </w:tc>
      </w:tr>
      <w:tr>
        <w:tc>
          <w:tcPr>
            <w:tcW w:type="dxa" w:w="78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3000000">
            <w:r>
              <w:rPr>
                <w:sz w:val="28"/>
              </w:rPr>
              <w:t xml:space="preserve">Содержание мест захоронение 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</w:tr>
      <w:tr>
        <w:tc>
          <w:tcPr>
            <w:tcW w:type="dxa" w:w="78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5000000">
            <w:r>
              <w:rPr>
                <w:sz w:val="28"/>
              </w:rPr>
              <w:t>Буртование свалки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7000000">
            <w:r>
              <w:rPr>
                <w:sz w:val="28"/>
              </w:rPr>
              <w:t>Озеленение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59,0</w:t>
            </w:r>
          </w:p>
        </w:tc>
      </w:tr>
      <w:tr>
        <w:tc>
          <w:tcPr>
            <w:tcW w:type="dxa" w:w="78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9000000">
            <w:r>
              <w:rPr>
                <w:sz w:val="28"/>
              </w:rPr>
              <w:t>прочие</w:t>
            </w:r>
          </w:p>
        </w:tc>
        <w:tc>
          <w:tcPr>
            <w:tcW w:type="dxa" w:w="1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rPr>
                <w:sz w:val="28"/>
              </w:rPr>
              <w:t>2</w:t>
            </w:r>
            <w:r>
              <w:t>71,4</w:t>
            </w:r>
          </w:p>
        </w:tc>
      </w:tr>
    </w:tbl>
    <w:p w14:paraId="FB00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Образование (тыс.руб.)</w:t>
      </w:r>
    </w:p>
    <w:p w14:paraId="FC000000">
      <w:pPr>
        <w:ind/>
        <w:jc w:val="center"/>
        <w:rPr>
          <w:sz w:val="28"/>
        </w:rPr>
      </w:pPr>
    </w:p>
    <w:tbl>
      <w:tblPr>
        <w:tblStyle w:val="Style_6"/>
        <w:tblInd w:type="dxa" w:w="-95"/>
        <w:tblLayout w:type="fixed"/>
      </w:tblPr>
      <w:tblGrid>
        <w:gridCol w:w="7857"/>
        <w:gridCol w:w="1876"/>
      </w:tblGrid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D000000">
            <w:r>
              <w:rPr>
                <w:sz w:val="28"/>
              </w:rPr>
              <w:t>Совершенствование, обновление образования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F000000">
            <w:r>
              <w:rPr>
                <w:sz w:val="28"/>
              </w:rPr>
              <w:t>подготовка, переподготовка кадров, повышение квалификации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1010000">
            <w:r>
              <w:rPr>
                <w:sz w:val="28"/>
              </w:rPr>
              <w:t>Питание в дошкольных учреждениях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3010000">
            <w:r>
              <w:rPr>
                <w:sz w:val="28"/>
              </w:rPr>
              <w:t>Организация горячих завтраков в школе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rPr>
                <w:sz w:val="28"/>
              </w:rPr>
              <w:t>1105,280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5010000">
            <w:r>
              <w:rPr>
                <w:sz w:val="28"/>
              </w:rPr>
              <w:t>Оздоровительная кампания: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7010000">
            <w:r>
              <w:rPr>
                <w:sz w:val="28"/>
              </w:rPr>
              <w:t>лагерь труда и отдыха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sz w:val="28"/>
              </w:rPr>
              <w:t>115,7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9010000">
            <w:r>
              <w:rPr>
                <w:sz w:val="28"/>
              </w:rPr>
              <w:t>в санаториях и домах отдыха: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B010000">
            <w:r>
              <w:rPr>
                <w:sz w:val="28"/>
              </w:rPr>
              <w:t>в пределах области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D010000">
            <w:r>
              <w:rPr>
                <w:sz w:val="28"/>
              </w:rPr>
              <w:t>за пределами области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F010000">
            <w:r>
              <w:rPr>
                <w:sz w:val="28"/>
              </w:rPr>
              <w:t>Экскурсионная поездка в город Элиста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left w:color="000000" w:sz="4" w:val="single"/>
              <w:bottom w:color="000000" w:sz="4" w:val="single"/>
            </w:tcBorders>
          </w:tcPr>
          <w:p w14:paraId="11010000">
            <w:r>
              <w:rPr>
                <w:sz w:val="28"/>
              </w:rPr>
              <w:t xml:space="preserve">Организация поездки с.Заветное для посещения районного краеведческого музея </w:t>
            </w:r>
          </w:p>
        </w:tc>
        <w:tc>
          <w:tcPr>
            <w:tcW w:type="dxa" w:w="1876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sz w:val="28"/>
              </w:rPr>
              <w:t>1380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3010000">
            <w:r>
              <w:rPr>
                <w:sz w:val="28"/>
              </w:rPr>
              <w:t>Внеклассную кружковую и клубную работу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z w:val="28"/>
              </w:rPr>
              <w:t>290,4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5010000">
            <w:r>
              <w:rPr>
                <w:sz w:val="28"/>
              </w:rPr>
              <w:t>Проведение мероприятий, направленных на патриотическое воспитание школьников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7010000">
            <w:r>
              <w:rPr>
                <w:sz w:val="28"/>
              </w:rPr>
              <w:t>Организация интеллектуальных игр, концертов, смотров, конкурсов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9010000">
            <w:r>
              <w:rPr>
                <w:sz w:val="28"/>
              </w:rPr>
              <w:t>Платные услуги (родительская плата) в  руб.</w: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</w:tbl>
    <w:p w14:paraId="1B010000">
      <w:pPr>
        <w:ind w:firstLine="0" w:left="360"/>
        <w:jc w:val="center"/>
      </w:pPr>
    </w:p>
    <w:p w14:paraId="1C01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Здравоохранение</w:t>
      </w:r>
    </w:p>
    <w:p w14:paraId="1D010000">
      <w:pPr>
        <w:ind/>
        <w:jc w:val="center"/>
        <w:rPr>
          <w:sz w:val="28"/>
        </w:rPr>
      </w:pPr>
    </w:p>
    <w:tbl>
      <w:tblPr>
        <w:tblStyle w:val="Style_6"/>
        <w:tblInd w:type="dxa" w:w="0"/>
        <w:tblLayout w:type="fixed"/>
      </w:tblPr>
      <w:tblGrid>
        <w:gridCol w:w="9638"/>
      </w:tblGrid>
      <w:tr>
        <w:trPr>
          <w:trHeight w:hRule="atLeast" w:val="1995"/>
        </w:trPr>
        <w:tc>
          <w:tcPr>
            <w:tcW w:type="dxa" w:w="96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tbl>
            <w:tblPr>
              <w:tblStyle w:val="Style_6"/>
              <w:tblInd w:type="dxa" w:w="0"/>
              <w:tblLayout w:type="fixed"/>
            </w:tblPr>
            <w:tblGrid>
              <w:gridCol w:w="8475"/>
              <w:gridCol w:w="1510"/>
            </w:tblGrid>
            <w:tr>
              <w:tc>
                <w:tcPr>
                  <w:tcW w:type="dxa" w:w="847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</w:tcPr>
                <w:p w14:paraId="1E010000">
                  <w:r>
                    <w:rPr>
                      <w:sz w:val="28"/>
                    </w:rPr>
                    <w:t>Число посещений на 1 жителя</w:t>
                  </w:r>
                </w:p>
              </w:tc>
              <w:tc>
                <w:tcPr>
                  <w:tcW w:type="dxa" w:w="15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>
              <w:tc>
                <w:tcPr>
                  <w:tcW w:type="dxa" w:w="847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</w:tcPr>
                <w:p w14:paraId="20010000">
                  <w:r>
                    <w:rPr>
                      <w:sz w:val="28"/>
                    </w:rPr>
                    <w:t>Количество выездов</w:t>
                  </w:r>
                </w:p>
              </w:tc>
              <w:tc>
                <w:tcPr>
                  <w:tcW w:type="dxa" w:w="15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17</w:t>
                  </w:r>
                </w:p>
              </w:tc>
            </w:tr>
            <w:tr>
              <w:tc>
                <w:tcPr>
                  <w:tcW w:type="dxa" w:w="847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</w:tcPr>
                <w:p w14:paraId="22010000">
                  <w:r>
                    <w:rPr>
                      <w:sz w:val="28"/>
                    </w:rPr>
                    <w:t>из них передвижным ФЛО кабинетом</w:t>
                  </w:r>
                </w:p>
              </w:tc>
              <w:tc>
                <w:tcPr>
                  <w:tcW w:type="dxa" w:w="15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>
              <w:tc>
                <w:tcPr>
                  <w:tcW w:type="dxa" w:w="847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</w:tcPr>
                <w:p w14:paraId="24010000">
                  <w:r>
                    <w:rPr>
                      <w:sz w:val="28"/>
                    </w:rPr>
                    <w:t>Охват населения на выездах (чел.)</w:t>
                  </w:r>
                </w:p>
              </w:tc>
              <w:tc>
                <w:tcPr>
                  <w:tcW w:type="dxa" w:w="15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650</w:t>
                  </w:r>
                </w:p>
              </w:tc>
            </w:tr>
            <w:tr>
              <w:tc>
                <w:tcPr>
                  <w:tcW w:type="dxa" w:w="847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</w:tcPr>
                <w:p w14:paraId="26010000">
                  <w:r>
                    <w:rPr>
                      <w:sz w:val="28"/>
                    </w:rPr>
                    <w:t>из них передвижным ФЛО кабинетом (чел.)</w:t>
                  </w:r>
                </w:p>
              </w:tc>
              <w:tc>
                <w:tcPr>
                  <w:tcW w:type="dxa" w:w="15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200</w:t>
                  </w:r>
                </w:p>
              </w:tc>
            </w:tr>
            <w:tr>
              <w:tc>
                <w:tcPr>
                  <w:tcW w:type="dxa" w:w="847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</w:tcPr>
                <w:p w14:paraId="28010000">
                  <w:r>
                    <w:rPr>
                      <w:sz w:val="28"/>
                    </w:rPr>
                    <w:t>Охват проф.осмотрами школьников и детей ДДУ</w:t>
                  </w:r>
                </w:p>
              </w:tc>
              <w:tc>
                <w:tcPr>
                  <w:tcW w:type="dxa" w:w="15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250</w:t>
                  </w:r>
                </w:p>
              </w:tc>
            </w:tr>
            <w:tr>
              <w:tc>
                <w:tcPr>
                  <w:tcW w:type="dxa" w:w="847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</w:tcPr>
                <w:p w14:paraId="2A010000">
                  <w:r>
                    <w:rPr>
                      <w:sz w:val="28"/>
                    </w:rPr>
                    <w:t>Комплексный осмотр инвалидов и УВОВ, воинов – интернацион.</w:t>
                  </w:r>
                </w:p>
              </w:tc>
              <w:tc>
                <w:tcPr>
                  <w:tcW w:type="dxa" w:w="15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ind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14:paraId="2C010000">
            <w:pPr>
              <w:ind/>
              <w:jc w:val="center"/>
            </w:pPr>
          </w:p>
        </w:tc>
      </w:tr>
    </w:tbl>
    <w:p w14:paraId="2D010000">
      <w:pPr>
        <w:ind w:firstLine="0" w:left="360"/>
        <w:jc w:val="center"/>
      </w:pPr>
    </w:p>
    <w:p w14:paraId="2E01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Культура</w:t>
      </w:r>
    </w:p>
    <w:p w14:paraId="2F010000">
      <w:pPr>
        <w:tabs>
          <w:tab w:leader="none" w:pos="7950" w:val="left"/>
          <w:tab w:leader="none" w:pos="9150" w:val="left"/>
        </w:tabs>
        <w:ind/>
        <w:jc w:val="center"/>
      </w:pPr>
      <w:r>
        <w:t xml:space="preserve"> </w:t>
      </w:r>
    </w:p>
    <w:tbl>
      <w:tblPr>
        <w:tblStyle w:val="Style_6"/>
        <w:tblInd w:type="dxa" w:w="-95"/>
        <w:tblLayout w:type="fixed"/>
      </w:tblPr>
      <w:tblGrid>
        <w:gridCol w:w="7872"/>
        <w:gridCol w:w="1861"/>
      </w:tblGrid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0010000">
            <w:r>
              <w:rPr>
                <w:sz w:val="28"/>
              </w:rPr>
              <w:t>1. Охват населения культурно-массовыми мероприятиями всего: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2010000">
            <w:r>
              <w:rPr>
                <w:sz w:val="28"/>
              </w:rPr>
              <w:t>Посетителей на них всего: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z w:val="28"/>
              </w:rPr>
              <w:t>19062</w:t>
            </w:r>
          </w:p>
        </w:tc>
      </w:tr>
      <w:tr>
        <w:trPr>
          <w:trHeight w:hRule="atLeast" w:val="247"/>
        </w:trP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4010000">
            <w:r>
              <w:rPr>
                <w:sz w:val="28"/>
              </w:rPr>
              <w:t>зрительные залы и открытые площадки (чел.)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sz w:val="28"/>
              </w:rPr>
              <w:t>4500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6010000">
            <w:r>
              <w:rPr>
                <w:sz w:val="28"/>
              </w:rPr>
              <w:t>Культурно- досуговые кружки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8010000">
            <w:r>
              <w:rPr>
                <w:sz w:val="28"/>
              </w:rPr>
              <w:t>В том числе детей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sz w:val="28"/>
              </w:rPr>
              <w:t xml:space="preserve"> 11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A010000">
            <w:r>
              <w:rPr>
                <w:sz w:val="28"/>
              </w:rPr>
              <w:t>В них участников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sz w:val="28"/>
              </w:rPr>
              <w:t>267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C010000">
            <w:r>
              <w:rPr>
                <w:sz w:val="28"/>
              </w:rPr>
              <w:t>В т.ч. детей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tabs>
                <w:tab w:leader="none" w:pos="195" w:val="left"/>
              </w:tabs>
              <w:ind/>
              <w:jc w:val="center"/>
            </w:pPr>
            <w:r>
              <w:rPr>
                <w:sz w:val="28"/>
              </w:rPr>
              <w:t>156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E010000">
            <w:r>
              <w:rPr>
                <w:sz w:val="28"/>
              </w:rPr>
              <w:t>2. Оказание платных услуг населению (тыс.руб.)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0010000">
            <w:r>
              <w:rPr>
                <w:sz w:val="28"/>
              </w:rPr>
              <w:t>Библиотечное обслуживание: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2010000">
            <w:r>
              <w:rPr>
                <w:sz w:val="28"/>
              </w:rPr>
              <w:t>читателей (чел.)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rPr>
                <w:sz w:val="28"/>
              </w:rPr>
              <w:t>562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4010000">
            <w:r>
              <w:rPr>
                <w:sz w:val="28"/>
              </w:rPr>
              <w:t>в т.ч. детей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rPr>
                <w:sz w:val="28"/>
              </w:rPr>
              <w:t>170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6010000">
            <w:r>
              <w:rPr>
                <w:sz w:val="28"/>
              </w:rPr>
              <w:t>число посещений библиотек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rPr>
                <w:sz w:val="28"/>
              </w:rPr>
              <w:t>8300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8010000">
            <w:r>
              <w:rPr>
                <w:sz w:val="28"/>
              </w:rPr>
              <w:t>проведение выставок книг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rPr>
                <w:sz w:val="28"/>
              </w:rPr>
              <w:t>16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A010000">
            <w:r>
              <w:rPr>
                <w:sz w:val="28"/>
              </w:rPr>
              <w:t>проведение лекций, бесед и обзоров литературы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rPr>
                <w:sz w:val="28"/>
              </w:rPr>
              <w:t>18</w:t>
            </w:r>
          </w:p>
        </w:tc>
      </w:tr>
      <w:tr>
        <w:tc>
          <w:tcPr>
            <w:tcW w:type="dxa" w:w="787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C010000">
            <w:r>
              <w:rPr>
                <w:sz w:val="28"/>
              </w:rPr>
              <w:t>оказание платных услуг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rPr>
                <w:sz w:val="28"/>
              </w:rPr>
              <w:t>1,5</w:t>
            </w:r>
          </w:p>
        </w:tc>
      </w:tr>
    </w:tbl>
    <w:p w14:paraId="4E010000">
      <w:pPr>
        <w:ind/>
        <w:jc w:val="center"/>
      </w:pPr>
    </w:p>
    <w:p w14:paraId="4F01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Молодежная политика, физкультура и спорт</w:t>
      </w:r>
    </w:p>
    <w:p w14:paraId="50010000">
      <w:pPr>
        <w:ind/>
        <w:jc w:val="center"/>
        <w:rPr>
          <w:sz w:val="28"/>
        </w:rPr>
      </w:pPr>
    </w:p>
    <w:tbl>
      <w:tblPr>
        <w:tblStyle w:val="Style_6"/>
        <w:tblInd w:type="dxa" w:w="-95"/>
        <w:tblLayout w:type="fixed"/>
      </w:tblPr>
      <w:tblGrid>
        <w:gridCol w:w="7876"/>
        <w:gridCol w:w="1857"/>
      </w:tblGrid>
      <w:tr>
        <w:tc>
          <w:tcPr>
            <w:tcW w:type="dxa" w:w="78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1010000">
            <w:r>
              <w:rPr>
                <w:sz w:val="28"/>
              </w:rPr>
              <w:t>Охват физкультурно-оздоровительной и спортивно-массовой работой: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rPr>
                <w:sz w:val="28"/>
              </w:rPr>
              <w:t>570</w:t>
            </w:r>
          </w:p>
        </w:tc>
      </w:tr>
      <w:tr>
        <w:tc>
          <w:tcPr>
            <w:tcW w:type="dxa" w:w="78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3010000">
            <w:r>
              <w:rPr>
                <w:sz w:val="28"/>
              </w:rPr>
              <w:t>на предприятиях, организациях, учреждениях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rPr>
                <w:sz w:val="28"/>
              </w:rPr>
              <w:t>270</w:t>
            </w:r>
          </w:p>
        </w:tc>
      </w:tr>
      <w:tr>
        <w:tc>
          <w:tcPr>
            <w:tcW w:type="dxa" w:w="78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5010000">
            <w:r>
              <w:rPr>
                <w:sz w:val="28"/>
              </w:rPr>
              <w:t>в школах дополнительного образования детей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rPr>
                <w:sz w:val="28"/>
              </w:rPr>
              <w:t>95</w:t>
            </w:r>
          </w:p>
        </w:tc>
      </w:tr>
      <w:tr>
        <w:tc>
          <w:tcPr>
            <w:tcW w:type="dxa" w:w="78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7010000">
            <w:r>
              <w:rPr>
                <w:sz w:val="28"/>
              </w:rPr>
              <w:t>Занятия спортом в группах и секциях по месту жительства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sz w:val="28"/>
              </w:rPr>
              <w:t>570</w:t>
            </w:r>
          </w:p>
        </w:tc>
      </w:tr>
      <w:tr>
        <w:tc>
          <w:tcPr>
            <w:tcW w:type="dxa" w:w="78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9010000">
            <w:r>
              <w:rPr>
                <w:sz w:val="28"/>
              </w:rPr>
              <w:t xml:space="preserve"> Привлечь: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8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B010000">
            <w:r>
              <w:rPr>
                <w:sz w:val="28"/>
              </w:rPr>
              <w:t>к участию в соревнованиях на приз клуба  кожаный мяч (чел.)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rPr>
                <w:sz w:val="28"/>
              </w:rPr>
              <w:t>45</w:t>
            </w:r>
          </w:p>
        </w:tc>
      </w:tr>
      <w:tr>
        <w:tc>
          <w:tcPr>
            <w:tcW w:type="dxa" w:w="787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D010000">
            <w:r>
              <w:rPr>
                <w:sz w:val="28"/>
              </w:rPr>
              <w:t>к участию в районной военно-спортивной игре «Орленок» (чел.)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rPr>
                <w:sz w:val="28"/>
              </w:rPr>
              <w:t>15</w:t>
            </w:r>
          </w:p>
        </w:tc>
      </w:tr>
    </w:tbl>
    <w:p w14:paraId="5F010000">
      <w:pPr>
        <w:ind/>
        <w:jc w:val="center"/>
        <w:rPr>
          <w:sz w:val="28"/>
        </w:rPr>
      </w:pPr>
    </w:p>
    <w:p w14:paraId="6001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Потребительский рынок</w:t>
      </w:r>
    </w:p>
    <w:p w14:paraId="61010000">
      <w:pPr>
        <w:ind w:firstLine="0" w:left="360"/>
        <w:jc w:val="center"/>
        <w:rPr>
          <w:b w:val="1"/>
          <w:i w:val="1"/>
          <w:sz w:val="28"/>
        </w:rPr>
      </w:pPr>
    </w:p>
    <w:tbl>
      <w:tblPr>
        <w:tblStyle w:val="Style_6"/>
        <w:tblInd w:type="dxa" w:w="-95"/>
        <w:tblLayout w:type="fixed"/>
      </w:tblPr>
      <w:tblGrid>
        <w:gridCol w:w="7786"/>
        <w:gridCol w:w="1947"/>
      </w:tblGrid>
      <w:t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2010000">
            <w:r>
              <w:rPr>
                <w:sz w:val="28"/>
              </w:rPr>
              <w:t>Оборот розничной  торговли на предприятиях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4010000">
            <w:r>
              <w:rPr>
                <w:sz w:val="28"/>
              </w:rPr>
              <w:t>Производство хлебобулочных изделий  т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6010000">
            <w:r>
              <w:rPr>
                <w:sz w:val="28"/>
              </w:rPr>
              <w:t>Произведено:   мука т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</w:tbl>
    <w:p w14:paraId="68010000">
      <w:pPr>
        <w:tabs>
          <w:tab w:leader="none" w:pos="3840" w:val="left"/>
        </w:tabs>
        <w:ind w:firstLine="0" w:left="360"/>
        <w:jc w:val="center"/>
        <w:rPr>
          <w:sz w:val="28"/>
        </w:rPr>
      </w:pPr>
    </w:p>
    <w:p w14:paraId="6901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Занятость и трудоустройство населения</w:t>
      </w:r>
    </w:p>
    <w:p w14:paraId="6A010000">
      <w:pPr>
        <w:ind/>
        <w:jc w:val="center"/>
        <w:rPr>
          <w:b w:val="1"/>
          <w:i w:val="1"/>
          <w:sz w:val="28"/>
        </w:rPr>
      </w:pPr>
    </w:p>
    <w:tbl>
      <w:tblPr>
        <w:tblStyle w:val="Style_6"/>
        <w:tblInd w:type="dxa" w:w="-95"/>
        <w:tblLayout w:type="fixed"/>
      </w:tblPr>
      <w:tblGrid>
        <w:gridCol w:w="7811"/>
        <w:gridCol w:w="1922"/>
      </w:tblGrid>
      <w:tr>
        <w:tc>
          <w:tcPr>
            <w:tcW w:type="dxa" w:w="78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B010000">
            <w:r>
              <w:rPr>
                <w:sz w:val="28"/>
              </w:rPr>
              <w:t>Создание новых и возобновленных рабочих мест: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78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D010000">
            <w:r>
              <w:rPr>
                <w:sz w:val="28"/>
              </w:rPr>
              <w:t>в сельском хозяйстве (СПК)</w:t>
            </w:r>
          </w:p>
          <w:p w14:paraId="6E010000">
            <w:r>
              <w:rPr>
                <w:sz w:val="28"/>
              </w:rPr>
              <w:t>в КХ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78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0010000">
            <w:r>
              <w:rPr>
                <w:sz w:val="28"/>
              </w:rPr>
              <w:t xml:space="preserve"> в прочих отраслях (администрация с/поселения)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</w:tbl>
    <w:p w14:paraId="72010000">
      <w:pPr>
        <w:ind/>
        <w:jc w:val="both"/>
        <w:rPr>
          <w:b w:val="1"/>
          <w:i w:val="1"/>
          <w:sz w:val="28"/>
        </w:rPr>
      </w:pPr>
    </w:p>
    <w:p w14:paraId="73010000">
      <w:pPr>
        <w:numPr>
          <w:ilvl w:val="0"/>
          <w:numId w:val="1"/>
        </w:numPr>
        <w:ind w:hanging="360" w:left="720"/>
        <w:jc w:val="center"/>
      </w:pPr>
      <w:r>
        <w:rPr>
          <w:sz w:val="28"/>
        </w:rPr>
        <w:t>Налоговая, финансовая, экономическая политика (тыс.руб.)</w:t>
      </w:r>
    </w:p>
    <w:p w14:paraId="74010000">
      <w:pPr>
        <w:ind w:firstLine="0" w:left="360"/>
        <w:jc w:val="center"/>
        <w:rPr>
          <w:b w:val="1"/>
          <w:i w:val="1"/>
          <w:sz w:val="28"/>
        </w:rPr>
      </w:pPr>
    </w:p>
    <w:tbl>
      <w:tblPr>
        <w:tblStyle w:val="Style_6"/>
        <w:tblInd w:type="dxa" w:w="-95"/>
        <w:tblLayout w:type="fixed"/>
      </w:tblPr>
      <w:tblGrid>
        <w:gridCol w:w="7786"/>
        <w:gridCol w:w="1947"/>
      </w:tblGrid>
      <w:t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5010000">
            <w:r>
              <w:rPr>
                <w:sz w:val="28"/>
              </w:rPr>
              <w:t>Доходная часть бюджета с принятием возможных мер по повышению собираемости налогов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rPr>
                <w:sz w:val="28"/>
              </w:rPr>
              <w:t>8464,1</w:t>
            </w:r>
          </w:p>
        </w:tc>
      </w:tr>
      <w:t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7010000">
            <w:r>
              <w:rPr>
                <w:sz w:val="28"/>
              </w:rPr>
              <w:t>Расходная часть бюджета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</w:pPr>
            <w:r>
              <w:rPr>
                <w:sz w:val="28"/>
              </w:rPr>
              <w:t>8464,1</w:t>
            </w:r>
          </w:p>
        </w:tc>
      </w:tr>
      <w:t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9010000">
            <w:r>
              <w:rPr>
                <w:sz w:val="28"/>
              </w:rPr>
              <w:t>до 100 тысяч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rPr>
                <w:sz w:val="28"/>
              </w:rPr>
              <w:t>900</w:t>
            </w:r>
          </w:p>
        </w:tc>
      </w:tr>
      <w:t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B010000">
            <w:r>
              <w:rPr>
                <w:sz w:val="28"/>
              </w:rPr>
              <w:t>аукцион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409"/>
        </w:trPr>
        <w:tc>
          <w:tcPr>
            <w:tcW w:type="dxa" w:w="7786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D010000">
            <w:r>
              <w:rPr>
                <w:sz w:val="28"/>
              </w:rPr>
              <w:t xml:space="preserve">Заключение соглашений по передаваемым полномочиям 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</w:pPr>
            <w:r>
              <w:rPr>
                <w:sz w:val="28"/>
              </w:rPr>
              <w:t>39,2</w:t>
            </w:r>
          </w:p>
        </w:tc>
      </w:tr>
    </w:tbl>
    <w:p w14:paraId="7F010000">
      <w:pPr>
        <w:ind/>
        <w:jc w:val="center"/>
        <w:rPr>
          <w:sz w:val="28"/>
        </w:rPr>
      </w:pPr>
    </w:p>
    <w:p w14:paraId="80010000"/>
    <w:sectPr>
      <w:headerReference r:id="rId1" w:type="default"/>
      <w:footerReference r:id="rId2" w:type="default"/>
      <w:type w:val="nextPage"/>
      <w:pgSz w:h="16838" w:orient="portrait" w:w="11906"/>
      <w:pgMar w:bottom="1559" w:footer="1134" w:header="1134" w:left="1276" w:right="567" w:top="1559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7161530</wp:posOffset>
              </wp:positionH>
              <wp:positionV relativeFrom="paragraph">
                <wp:posOffset>635</wp:posOffset>
              </wp:positionV>
              <wp:extent cx="26669" cy="16319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669" cy="163195"/>
                      </a:xfrm>
                      <a:custGeom>
                        <a:avLst/>
                        <a:gdLst>
                          <a:gd fmla="val 0" name="OXMLTextRectL"/>
                          <a:gd fmla="val 0" name="OXMLTextRectT"/>
                          <a:gd fmla="val 26670" name="OXMLTextRectR"/>
                          <a:gd fmla="val 163195" name="OXMLTextRectB"/>
                          <a:gd fmla="*/ OXMLTextRectL 1 w" name="COTextRectL"/>
                          <a:gd fmla="*/ OXMLTextRectT 1 h" name="COTextRectT"/>
                          <a:gd fmla="*/ OXMLTextRectR 1 w" name="COTextRectR"/>
                          <a:gd fmla="*/ OXMLTextRectB 1 h" name="COTextRectB"/>
                          <a:gd fmla="val 0" name="ODFLeft"/>
                          <a:gd fmla="val 0" name="ODFTop"/>
                          <a:gd fmla="val 26670" name="ODFRight"/>
                          <a:gd fmla="val 163195" name="ODFBottom"/>
                          <a:gd fmla="val 26670" name="ODFWidth"/>
                          <a:gd fmla="val 163195" name="ODFHeight"/>
                        </a:gdLst>
                        <a:rect b="OXMLTextRectB" l="OXMLTextRectL" r="OXMLTextRectR" t="OXMLTextRectT"/>
                        <a:pathLst>
                          <a:path fill="norm" h="163195" stroke="true" w="26670">
                            <a:moveTo>
                              <a:pt x="0" y="0"/>
                            </a:moveTo>
                            <a:lnTo>
                              <a:pt x="0" y="163195"/>
                            </a:lnTo>
                            <a:lnTo>
                              <a:pt x="26670" y="163195"/>
                            </a:lnTo>
                            <a:lnTo>
                              <a:pt x="266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3"/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Style w:val="Style_2_ch"/>
                              <w:rFonts w:ascii="Times New Roman" w:hAnsi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bIns="635" lIns="635" rIns="635" tIns="63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7161530</wp:posOffset>
              </wp:positionH>
              <wp:positionV relativeFrom="paragraph">
                <wp:posOffset>635</wp:posOffset>
              </wp:positionV>
              <wp:extent cx="26669" cy="16319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6669" cy="163195"/>
                      </a:xfrm>
                      <a:custGeom>
                        <a:avLst/>
                        <a:gdLst>
                          <a:gd fmla="val 0" name="OXMLTextRectL"/>
                          <a:gd fmla="val 0" name="OXMLTextRectT"/>
                          <a:gd fmla="val 26670" name="OXMLTextRectR"/>
                          <a:gd fmla="val 163195" name="OXMLTextRectB"/>
                          <a:gd fmla="*/ OXMLTextRectL 1 w" name="COTextRectL"/>
                          <a:gd fmla="*/ OXMLTextRectT 1 h" name="COTextRectT"/>
                          <a:gd fmla="*/ OXMLTextRectR 1 w" name="COTextRectR"/>
                          <a:gd fmla="*/ OXMLTextRectB 1 h" name="COTextRectB"/>
                          <a:gd fmla="val 0" name="ODFLeft"/>
                          <a:gd fmla="val 0" name="ODFTop"/>
                          <a:gd fmla="val 26670" name="ODFRight"/>
                          <a:gd fmla="val 163195" name="ODFBottom"/>
                          <a:gd fmla="val 26670" name="ODFWidth"/>
                          <a:gd fmla="val 163195" name="ODFHeight"/>
                        </a:gdLst>
                        <a:rect b="OXMLTextRectB" l="OXMLTextRectL" r="OXMLTextRectR" t="OXMLTextRectT"/>
                        <a:pathLst>
                          <a:path fill="norm" h="163195" stroke="true" w="26670">
                            <a:moveTo>
                              <a:pt x="0" y="0"/>
                            </a:moveTo>
                            <a:lnTo>
                              <a:pt x="0" y="163195"/>
                            </a:lnTo>
                            <a:lnTo>
                              <a:pt x="26670" y="163195"/>
                            </a:lnTo>
                            <a:lnTo>
                              <a:pt x="266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Style w:val="Style_2_ch"/>
                              <w:rFonts w:ascii="Times New Roman" w:hAnsi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bIns="635" lIns="635" rIns="635" tIns="63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360"/>
      </w:pPr>
      <w:rPr>
        <w:sz w:val="28"/>
      </w:rPr>
    </w:lvl>
    <w:lvl w:ilvl="1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  <w:lvl w:ilvl="2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  <w:lvl w:ilvl="3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  <w:lvl w:ilvl="4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  <w:lvl w:ilvl="5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  <w:lvl w:ilvl="6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  <w:lvl w:ilvl="7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  <w:lvl w:ilvl="8">
      <w:numFmt w:val="decimal"/>
      <w:lvlText w:val=""/>
      <w:lvlJc w:val="left"/>
      <w:pPr>
        <w:tabs>
          <w:tab w:leader="none" w:pos="360" w:val="left"/>
        </w:tabs>
        <w:ind w:hanging="360" w:left="360"/>
      </w:pPr>
    </w:lvl>
  </w:abstractNum>
  <w:abstractNum w:abstractNumId="1">
    <w:lvl w:ilvl="0">
      <w:start w:val="1"/>
      <w:numFmt w:val="decimal"/>
      <w:lvlText w:val=""/>
      <w:lvlJc w:val="left"/>
      <w:pPr>
        <w:ind w:firstLine="0" w:left="0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pStyle w:val="Style_121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WW8Num2z7"/>
    <w:link w:val="Style_8_ch"/>
  </w:style>
  <w:style w:styleId="Style_8_ch" w:type="character">
    <w:name w:val="WW8Num2z7"/>
    <w:link w:val="Style_8"/>
  </w:style>
  <w:style w:styleId="Style_9" w:type="paragraph">
    <w:name w:val="WW8Num1z7"/>
    <w:link w:val="Style_9_ch"/>
  </w:style>
  <w:style w:styleId="Style_9_ch" w:type="character">
    <w:name w:val="WW8Num1z7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10_ch" w:type="character">
    <w:name w:val="toc 2"/>
    <w:link w:val="Style_10"/>
    <w:rPr>
      <w:rFonts w:ascii="XO Thames" w:hAnsi="XO Thames"/>
      <w:color w:val="000000"/>
      <w:sz w:val="28"/>
    </w:rPr>
  </w:style>
  <w:style w:styleId="Style_11" w:type="paragraph">
    <w:name w:val="Список"/>
    <w:basedOn w:val="Style_12"/>
    <w:link w:val="Style_11_ch"/>
  </w:style>
  <w:style w:styleId="Style_11_ch" w:type="character">
    <w:name w:val="Список"/>
    <w:basedOn w:val="Style_12_ch"/>
    <w:link w:val="Style_11"/>
  </w:style>
  <w:style w:styleId="Style_13" w:type="paragraph">
    <w:name w:val="toc 4"/>
    <w:next w:val="Style_7"/>
    <w:link w:val="Style_13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13_ch" w:type="character">
    <w:name w:val="toc 4"/>
    <w:link w:val="Style_13"/>
    <w:rPr>
      <w:rFonts w:ascii="XO Thames" w:hAnsi="XO Thames"/>
      <w:color w:val="000000"/>
      <w:sz w:val="28"/>
    </w:rPr>
  </w:style>
  <w:style w:styleId="Style_14" w:type="paragraph">
    <w:name w:val="WW8Num2z5"/>
    <w:link w:val="Style_14_ch"/>
  </w:style>
  <w:style w:styleId="Style_14_ch" w:type="character">
    <w:name w:val="WW8Num2z5"/>
    <w:link w:val="Style_14"/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WW8Num1z0"/>
    <w:link w:val="Style_16_ch"/>
    <w:rPr>
      <w:color w:val="000000"/>
    </w:rPr>
  </w:style>
  <w:style w:styleId="Style_16_ch" w:type="character">
    <w:name w:val="WW8Num1z0"/>
    <w:link w:val="Style_16"/>
    <w:rPr>
      <w:color w:val="000000"/>
    </w:rPr>
  </w:style>
  <w:style w:styleId="Style_17" w:type="paragraph">
    <w:name w:val="Оглавление 4"/>
    <w:link w:val="Style_17_ch"/>
    <w:rPr>
      <w:rFonts w:ascii="XO Thames" w:hAnsi="XO Thames"/>
      <w:sz w:val="28"/>
    </w:rPr>
  </w:style>
  <w:style w:styleId="Style_17_ch" w:type="character">
    <w:name w:val="Оглавление 4"/>
    <w:link w:val="Style_17"/>
    <w:rPr>
      <w:rFonts w:ascii="XO Thames" w:hAnsi="XO Thames"/>
      <w:sz w:val="28"/>
    </w:rPr>
  </w:style>
  <w:style w:styleId="Style_18" w:type="paragraph">
    <w:name w:val="toc 6"/>
    <w:next w:val="Style_7"/>
    <w:link w:val="Style_18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8_ch" w:type="character">
    <w:name w:val="toc 6"/>
    <w:link w:val="Style_18"/>
    <w:rPr>
      <w:rFonts w:ascii="XO Thames" w:hAnsi="XO Thames"/>
      <w:color w:val="000000"/>
      <w:sz w:val="28"/>
    </w:rPr>
  </w:style>
  <w:style w:styleId="Style_19" w:type="paragraph">
    <w:name w:val="WW8Num4z3"/>
    <w:link w:val="Style_19_ch"/>
    <w:rPr>
      <w:color w:val="000000"/>
    </w:rPr>
  </w:style>
  <w:style w:styleId="Style_19_ch" w:type="character">
    <w:name w:val="WW8Num4z3"/>
    <w:link w:val="Style_19"/>
    <w:rPr>
      <w:color w:val="000000"/>
    </w:rPr>
  </w:style>
  <w:style w:styleId="Style_20" w:type="paragraph">
    <w:name w:val="toc 7"/>
    <w:next w:val="Style_7"/>
    <w:link w:val="Style_20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20_ch" w:type="character">
    <w:name w:val="toc 7"/>
    <w:link w:val="Style_20"/>
    <w:rPr>
      <w:rFonts w:ascii="XO Thames" w:hAnsi="XO Thames"/>
      <w:color w:val="000000"/>
      <w:sz w:val="28"/>
    </w:rPr>
  </w:style>
  <w:style w:styleId="Style_21" w:type="paragraph">
    <w:name w:val="Гиперссылка"/>
    <w:link w:val="Style_21_ch"/>
    <w:rPr>
      <w:color w:val="0000FF"/>
      <w:u w:color="000000" w:val="single"/>
    </w:rPr>
  </w:style>
  <w:style w:styleId="Style_21_ch" w:type="character">
    <w:name w:val="Гиперссылка"/>
    <w:link w:val="Style_21"/>
    <w:rPr>
      <w:color w:val="0000FF"/>
      <w:u w:color="000000" w:val="single"/>
    </w:rPr>
  </w:style>
  <w:style w:styleId="Style_22" w:type="paragraph">
    <w:name w:val="WW8Num2z1"/>
    <w:link w:val="Style_22_ch"/>
    <w:rPr>
      <w:color w:val="000000"/>
    </w:rPr>
  </w:style>
  <w:style w:styleId="Style_22_ch" w:type="character">
    <w:name w:val="WW8Num2z1"/>
    <w:link w:val="Style_22"/>
    <w:rPr>
      <w:color w:val="000000"/>
    </w:rPr>
  </w:style>
  <w:style w:styleId="Style_23" w:type="paragraph">
    <w:name w:val="Верхний колонтитул"/>
    <w:link w:val="Style_23_ch"/>
  </w:style>
  <w:style w:styleId="Style_23_ch" w:type="character">
    <w:name w:val="Верхний колонтитул"/>
    <w:link w:val="Style_23"/>
  </w:style>
  <w:style w:styleId="Style_24" w:type="paragraph">
    <w:name w:val="WW8Num2z2"/>
    <w:link w:val="Style_24_ch"/>
  </w:style>
  <w:style w:styleId="Style_24_ch" w:type="character">
    <w:name w:val="WW8Num2z2"/>
    <w:link w:val="Style_24"/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WW8Num2z3"/>
    <w:link w:val="Style_26_ch"/>
  </w:style>
  <w:style w:styleId="Style_26_ch" w:type="character">
    <w:name w:val="WW8Num2z3"/>
    <w:link w:val="Style_26"/>
  </w:style>
  <w:style w:styleId="Style_27" w:type="paragraph">
    <w:name w:val="heading 3"/>
    <w:next w:val="Style_7"/>
    <w:link w:val="Style_2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27_ch" w:type="character">
    <w:name w:val="heading 3"/>
    <w:link w:val="Style_27"/>
    <w:rPr>
      <w:rFonts w:ascii="XO Thames" w:hAnsi="XO Thames"/>
      <w:b w:val="1"/>
      <w:color w:val="000000"/>
      <w:sz w:val="26"/>
    </w:rPr>
  </w:style>
  <w:style w:styleId="Style_28" w:type="paragraph">
    <w:name w:val="WW8Num1z3"/>
    <w:link w:val="Style_28_ch"/>
  </w:style>
  <w:style w:styleId="Style_28_ch" w:type="character">
    <w:name w:val="WW8Num1z3"/>
    <w:link w:val="Style_28"/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Текст выноски"/>
    <w:link w:val="Style_30_ch"/>
    <w:rPr>
      <w:rFonts w:ascii="Tahoma" w:hAnsi="Tahoma"/>
      <w:sz w:val="16"/>
    </w:rPr>
  </w:style>
  <w:style w:styleId="Style_30_ch" w:type="character">
    <w:name w:val="Текст выноски"/>
    <w:link w:val="Style_30"/>
    <w:rPr>
      <w:rFonts w:ascii="Tahoma" w:hAnsi="Tahoma"/>
      <w:sz w:val="16"/>
    </w:rPr>
  </w:style>
  <w:style w:styleId="Style_31" w:type="paragraph">
    <w:name w:val="WW8Num1z2"/>
    <w:link w:val="Style_31_ch"/>
    <w:rPr>
      <w:color w:val="000000"/>
    </w:rPr>
  </w:style>
  <w:style w:styleId="Style_31_ch" w:type="character">
    <w:name w:val="WW8Num1z2"/>
    <w:link w:val="Style_31"/>
    <w:rPr>
      <w:color w:val="000000"/>
    </w:rPr>
  </w:style>
  <w:style w:styleId="Style_2" w:type="paragraph">
    <w:name w:val="Page Number"/>
    <w:basedOn w:val="Style_32"/>
    <w:link w:val="Style_2_ch"/>
  </w:style>
  <w:style w:styleId="Style_2_ch" w:type="character">
    <w:name w:val="Page Number"/>
    <w:basedOn w:val="Style_32_ch"/>
    <w:link w:val="Style_2"/>
  </w:style>
  <w:style w:styleId="Style_33" w:type="paragraph">
    <w:name w:val="Заголовок1"/>
    <w:basedOn w:val="Style_7"/>
    <w:next w:val="Style_5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1"/>
    <w:basedOn w:val="Style_7_ch"/>
    <w:link w:val="Style_33"/>
    <w:rPr>
      <w:rFonts w:ascii="Liberation Sans" w:hAnsi="Liberation Sans"/>
      <w:sz w:val="28"/>
    </w:rPr>
  </w:style>
  <w:style w:styleId="Style_34" w:type="paragraph">
    <w:name w:val="WW8Num2z2"/>
    <w:link w:val="Style_34_ch"/>
    <w:rPr>
      <w:color w:val="000000"/>
    </w:rPr>
  </w:style>
  <w:style w:styleId="Style_34_ch" w:type="character">
    <w:name w:val="WW8Num2z2"/>
    <w:link w:val="Style_34"/>
    <w:rPr>
      <w:color w:val="000000"/>
    </w:rPr>
  </w:style>
  <w:style w:styleId="Style_35" w:type="paragraph">
    <w:name w:val="WW8Num4z6"/>
    <w:link w:val="Style_35_ch"/>
  </w:style>
  <w:style w:styleId="Style_35_ch" w:type="character">
    <w:name w:val="WW8Num4z6"/>
    <w:link w:val="Style_35"/>
  </w:style>
  <w:style w:styleId="Style_12" w:type="paragraph">
    <w:name w:val="Основной текст"/>
    <w:link w:val="Style_12_ch"/>
    <w:rPr>
      <w:sz w:val="28"/>
    </w:rPr>
  </w:style>
  <w:style w:styleId="Style_12_ch" w:type="character">
    <w:name w:val="Основной текст"/>
    <w:link w:val="Style_12"/>
    <w:rPr>
      <w:sz w:val="28"/>
    </w:rPr>
  </w:style>
  <w:style w:styleId="Style_36" w:type="paragraph">
    <w:name w:val="WW8Num4z5"/>
    <w:link w:val="Style_36_ch"/>
  </w:style>
  <w:style w:styleId="Style_36_ch" w:type="character">
    <w:name w:val="WW8Num4z5"/>
    <w:link w:val="Style_36"/>
  </w:style>
  <w:style w:styleId="Style_4" w:type="paragraph">
    <w:name w:val="Название объекта1"/>
    <w:basedOn w:val="Style_7"/>
    <w:next w:val="Style_7"/>
    <w:link w:val="Style_4_ch"/>
    <w:pPr>
      <w:ind/>
      <w:jc w:val="center"/>
    </w:pPr>
    <w:rPr>
      <w:b w:val="1"/>
      <w:sz w:val="20"/>
    </w:rPr>
  </w:style>
  <w:style w:styleId="Style_4_ch" w:type="character">
    <w:name w:val="Название объекта1"/>
    <w:basedOn w:val="Style_7_ch"/>
    <w:link w:val="Style_4"/>
    <w:rPr>
      <w:b w:val="1"/>
      <w:sz w:val="20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Заголовок таблицы"/>
    <w:basedOn w:val="Style_39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39_ch"/>
    <w:link w:val="Style_38"/>
    <w:rPr>
      <w:b w:val="1"/>
    </w:rPr>
  </w:style>
  <w:style w:styleId="Style_40" w:type="paragraph">
    <w:name w:val="Оглавление 9"/>
    <w:link w:val="Style_40_ch"/>
    <w:rPr>
      <w:rFonts w:ascii="XO Thames" w:hAnsi="XO Thames"/>
      <w:sz w:val="28"/>
    </w:rPr>
  </w:style>
  <w:style w:styleId="Style_40_ch" w:type="character">
    <w:name w:val="Оглавление 9"/>
    <w:link w:val="Style_40"/>
    <w:rPr>
      <w:rFonts w:ascii="XO Thames" w:hAnsi="XO Thames"/>
      <w:sz w:val="28"/>
    </w:rPr>
  </w:style>
  <w:style w:styleId="Style_41" w:type="paragraph">
    <w:name w:val="WW8Num4z6"/>
    <w:link w:val="Style_41_ch"/>
    <w:rPr>
      <w:color w:val="000000"/>
    </w:rPr>
  </w:style>
  <w:style w:styleId="Style_41_ch" w:type="character">
    <w:name w:val="WW8Num4z6"/>
    <w:link w:val="Style_41"/>
    <w:rPr>
      <w:color w:val="000000"/>
    </w:rPr>
  </w:style>
  <w:style w:styleId="Style_42" w:type="paragraph">
    <w:name w:val="caption"/>
    <w:basedOn w:val="Style_7"/>
    <w:link w:val="Style_42_ch"/>
    <w:pPr>
      <w:spacing w:after="120" w:before="120"/>
      <w:ind/>
    </w:pPr>
    <w:rPr>
      <w:i w:val="1"/>
    </w:rPr>
  </w:style>
  <w:style w:styleId="Style_42_ch" w:type="character">
    <w:name w:val="caption"/>
    <w:basedOn w:val="Style_7_ch"/>
    <w:link w:val="Style_42"/>
    <w:rPr>
      <w:i w:val="1"/>
    </w:rPr>
  </w:style>
  <w:style w:styleId="Style_43" w:type="paragraph">
    <w:name w:val="Название"/>
    <w:link w:val="Style_43_ch"/>
    <w:rPr>
      <w:rFonts w:ascii="XO Thames" w:hAnsi="XO Thames"/>
      <w:b w:val="1"/>
      <w:caps w:val="1"/>
      <w:sz w:val="40"/>
    </w:rPr>
  </w:style>
  <w:style w:styleId="Style_43_ch" w:type="character">
    <w:name w:val="Название"/>
    <w:link w:val="Style_43"/>
    <w:rPr>
      <w:rFonts w:ascii="XO Thames" w:hAnsi="XO Thames"/>
      <w:b w:val="1"/>
      <w:caps w:val="1"/>
      <w:sz w:val="40"/>
    </w:rPr>
  </w:style>
  <w:style w:styleId="Style_44" w:type="paragraph">
    <w:name w:val="WW8Num3z0"/>
    <w:link w:val="Style_44_ch"/>
    <w:rPr>
      <w:color w:val="000000"/>
    </w:rPr>
  </w:style>
  <w:style w:styleId="Style_44_ch" w:type="character">
    <w:name w:val="WW8Num3z0"/>
    <w:link w:val="Style_44"/>
    <w:rPr>
      <w:color w:val="000000"/>
    </w:rPr>
  </w:style>
  <w:style w:styleId="Style_45" w:type="paragraph">
    <w:name w:val="WW8Num1z6"/>
    <w:link w:val="Style_45_ch"/>
    <w:rPr>
      <w:color w:val="000000"/>
    </w:rPr>
  </w:style>
  <w:style w:styleId="Style_45_ch" w:type="character">
    <w:name w:val="WW8Num1z6"/>
    <w:link w:val="Style_45"/>
    <w:rPr>
      <w:color w:val="000000"/>
    </w:rPr>
  </w:style>
  <w:style w:styleId="Style_46" w:type="paragraph">
    <w:name w:val="WW8Num2z8"/>
    <w:link w:val="Style_46_ch"/>
  </w:style>
  <w:style w:styleId="Style_46_ch" w:type="character">
    <w:name w:val="WW8Num2z8"/>
    <w:link w:val="Style_46"/>
  </w:style>
  <w:style w:styleId="Style_47" w:type="paragraph">
    <w:name w:val="WW8Num1z4"/>
    <w:link w:val="Style_47_ch"/>
    <w:rPr>
      <w:color w:val="000000"/>
    </w:rPr>
  </w:style>
  <w:style w:styleId="Style_47_ch" w:type="character">
    <w:name w:val="WW8Num1z4"/>
    <w:link w:val="Style_47"/>
    <w:rPr>
      <w:color w:val="000000"/>
    </w:rPr>
  </w:style>
  <w:style w:styleId="Style_48" w:type="paragraph">
    <w:name w:val="toc 3"/>
    <w:next w:val="Style_7"/>
    <w:link w:val="Style_48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48_ch" w:type="character">
    <w:name w:val="toc 3"/>
    <w:link w:val="Style_48"/>
    <w:rPr>
      <w:rFonts w:ascii="XO Thames" w:hAnsi="XO Thames"/>
      <w:color w:val="000000"/>
      <w:sz w:val="28"/>
    </w:rPr>
  </w:style>
  <w:style w:styleId="Style_49" w:type="paragraph">
    <w:name w:val="WW8Num4z3"/>
    <w:link w:val="Style_49_ch"/>
  </w:style>
  <w:style w:styleId="Style_49_ch" w:type="character">
    <w:name w:val="WW8Num4z3"/>
    <w:link w:val="Style_49"/>
  </w:style>
  <w:style w:styleId="Style_50" w:type="paragraph">
    <w:name w:val="WW8Num2z0"/>
    <w:link w:val="Style_50_ch"/>
    <w:rPr>
      <w:color w:val="000000"/>
      <w:sz w:val="28"/>
    </w:rPr>
  </w:style>
  <w:style w:styleId="Style_50_ch" w:type="character">
    <w:name w:val="WW8Num2z0"/>
    <w:link w:val="Style_50"/>
    <w:rPr>
      <w:color w:val="000000"/>
      <w:sz w:val="28"/>
    </w:rPr>
  </w:style>
  <w:style w:styleId="Style_51" w:type="paragraph">
    <w:name w:val="Заголовок 4"/>
    <w:link w:val="Style_51_ch"/>
  </w:style>
  <w:style w:styleId="Style_51_ch" w:type="character">
    <w:name w:val="Заголовок 4"/>
    <w:link w:val="Style_51"/>
  </w:style>
  <w:style w:styleId="Style_52" w:type="paragraph">
    <w:name w:val="WW8Num2z6"/>
    <w:link w:val="Style_52_ch"/>
    <w:rPr>
      <w:color w:val="000000"/>
    </w:rPr>
  </w:style>
  <w:style w:styleId="Style_52_ch" w:type="character">
    <w:name w:val="WW8Num2z6"/>
    <w:link w:val="Style_52"/>
    <w:rPr>
      <w:color w:val="000000"/>
    </w:rPr>
  </w:style>
  <w:style w:styleId="Style_53" w:type="paragraph">
    <w:name w:val="Основной шрифт абзаца"/>
    <w:link w:val="Style_53_ch"/>
    <w:rPr>
      <w:color w:val="000000"/>
    </w:rPr>
  </w:style>
  <w:style w:styleId="Style_53_ch" w:type="character">
    <w:name w:val="Основной шрифт абзаца"/>
    <w:link w:val="Style_53"/>
    <w:rPr>
      <w:color w:val="000000"/>
    </w:rPr>
  </w:style>
  <w:style w:styleId="Style_54" w:type="paragraph">
    <w:name w:val="WW8Num2z5"/>
    <w:link w:val="Style_54_ch"/>
    <w:rPr>
      <w:color w:val="000000"/>
    </w:rPr>
  </w:style>
  <w:style w:styleId="Style_54_ch" w:type="character">
    <w:name w:val="WW8Num2z5"/>
    <w:link w:val="Style_54"/>
    <w:rPr>
      <w:color w:val="000000"/>
    </w:rPr>
  </w:style>
  <w:style w:styleId="Style_55" w:type="paragraph">
    <w:name w:val="WW8Num2z4"/>
    <w:link w:val="Style_55_ch"/>
    <w:rPr>
      <w:color w:val="000000"/>
    </w:rPr>
  </w:style>
  <w:style w:styleId="Style_55_ch" w:type="character">
    <w:name w:val="WW8Num2z4"/>
    <w:link w:val="Style_55"/>
    <w:rPr>
      <w:color w:val="000000"/>
    </w:rPr>
  </w:style>
  <w:style w:styleId="Style_56" w:type="paragraph">
    <w:name w:val="WW8Num4z0"/>
    <w:link w:val="Style_56_ch"/>
    <w:rPr>
      <w:sz w:val="28"/>
    </w:rPr>
  </w:style>
  <w:style w:styleId="Style_56_ch" w:type="character">
    <w:name w:val="WW8Num4z0"/>
    <w:link w:val="Style_56"/>
    <w:rPr>
      <w:sz w:val="28"/>
    </w:rPr>
  </w:style>
  <w:style w:styleId="Style_57" w:type="paragraph">
    <w:name w:val="Номер страницы"/>
    <w:basedOn w:val="Style_58"/>
    <w:link w:val="Style_57_ch"/>
  </w:style>
  <w:style w:styleId="Style_57_ch" w:type="character">
    <w:name w:val="Номер страницы"/>
    <w:basedOn w:val="Style_58_ch"/>
    <w:link w:val="Style_57"/>
  </w:style>
  <w:style w:styleId="Style_59" w:type="paragraph">
    <w:name w:val="WW8Num1z0"/>
    <w:link w:val="Style_59_ch"/>
  </w:style>
  <w:style w:styleId="Style_59_ch" w:type="character">
    <w:name w:val="WW8Num1z0"/>
    <w:link w:val="Style_59"/>
  </w:style>
  <w:style w:styleId="Style_60" w:type="paragraph">
    <w:name w:val="Оглавление 1"/>
    <w:link w:val="Style_60_ch"/>
    <w:rPr>
      <w:rFonts w:ascii="XO Thames" w:hAnsi="XO Thames"/>
      <w:b w:val="1"/>
      <w:sz w:val="28"/>
    </w:rPr>
  </w:style>
  <w:style w:styleId="Style_60_ch" w:type="character">
    <w:name w:val="Оглавление 1"/>
    <w:link w:val="Style_60"/>
    <w:rPr>
      <w:rFonts w:ascii="XO Thames" w:hAnsi="XO Thames"/>
      <w:b w:val="1"/>
      <w:sz w:val="28"/>
    </w:rPr>
  </w:style>
  <w:style w:styleId="Style_61" w:type="paragraph">
    <w:name w:val="Содержимое таблицы"/>
    <w:link w:val="Style_61_ch"/>
  </w:style>
  <w:style w:styleId="Style_61_ch" w:type="character">
    <w:name w:val="Содержимое таблицы"/>
    <w:link w:val="Style_61"/>
  </w:style>
  <w:style w:styleId="Style_62" w:type="paragraph">
    <w:name w:val="Заголовок 5"/>
    <w:link w:val="Style_62_ch"/>
    <w:rPr>
      <w:rFonts w:ascii="XO Thames" w:hAnsi="XO Thames"/>
      <w:b w:val="1"/>
      <w:sz w:val="22"/>
    </w:rPr>
  </w:style>
  <w:style w:styleId="Style_62_ch" w:type="character">
    <w:name w:val="Заголовок 5"/>
    <w:link w:val="Style_62"/>
    <w:rPr>
      <w:rFonts w:ascii="XO Thames" w:hAnsi="XO Thames"/>
      <w:b w:val="1"/>
      <w:sz w:val="22"/>
    </w:rPr>
  </w:style>
  <w:style w:styleId="Style_63" w:type="paragraph">
    <w:name w:val="Нижний колонтитул"/>
    <w:link w:val="Style_63_ch"/>
  </w:style>
  <w:style w:styleId="Style_63_ch" w:type="character">
    <w:name w:val="Нижний колонтитул"/>
    <w:link w:val="Style_63"/>
  </w:style>
  <w:style w:styleId="Style_64" w:type="paragraph">
    <w:name w:val="WW8Num1z8"/>
    <w:link w:val="Style_64_ch"/>
    <w:rPr>
      <w:color w:val="000000"/>
    </w:rPr>
  </w:style>
  <w:style w:styleId="Style_64_ch" w:type="character">
    <w:name w:val="WW8Num1z8"/>
    <w:link w:val="Style_64"/>
    <w:rPr>
      <w:color w:val="000000"/>
    </w:rPr>
  </w:style>
  <w:style w:styleId="Style_65" w:type="paragraph">
    <w:name w:val="Footnote"/>
    <w:link w:val="Style_65_ch"/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WW8Num1z5"/>
    <w:link w:val="Style_66_ch"/>
    <w:rPr>
      <w:color w:val="000000"/>
    </w:rPr>
  </w:style>
  <w:style w:styleId="Style_66_ch" w:type="character">
    <w:name w:val="WW8Num1z5"/>
    <w:link w:val="Style_66"/>
    <w:rPr>
      <w:color w:val="000000"/>
    </w:rPr>
  </w:style>
  <w:style w:styleId="Style_67" w:type="paragraph">
    <w:name w:val="Указатель1"/>
    <w:link w:val="Style_67_ch"/>
  </w:style>
  <w:style w:styleId="Style_67_ch" w:type="character">
    <w:name w:val="Указатель1"/>
    <w:link w:val="Style_67"/>
  </w:style>
  <w:style w:styleId="Style_68" w:type="paragraph">
    <w:name w:val="Заголовок 2"/>
    <w:link w:val="Style_68_ch"/>
    <w:rPr>
      <w:rFonts w:ascii="XO Thames" w:hAnsi="XO Thames"/>
      <w:b w:val="1"/>
      <w:sz w:val="28"/>
    </w:rPr>
  </w:style>
  <w:style w:styleId="Style_68_ch" w:type="character">
    <w:name w:val="Заголовок 2"/>
    <w:link w:val="Style_68"/>
    <w:rPr>
      <w:rFonts w:ascii="XO Thames" w:hAnsi="XO Thames"/>
      <w:b w:val="1"/>
      <w:sz w:val="28"/>
    </w:rPr>
  </w:style>
  <w:style w:styleId="Style_69" w:type="paragraph">
    <w:name w:val="heading 5"/>
    <w:next w:val="Style_7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69_ch" w:type="character">
    <w:name w:val="heading 5"/>
    <w:link w:val="Style_69"/>
    <w:rPr>
      <w:rFonts w:ascii="XO Thames" w:hAnsi="XO Thames"/>
      <w:b w:val="1"/>
      <w:color w:val="000000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70" w:type="paragraph">
    <w:name w:val="WW8Num2z6"/>
    <w:link w:val="Style_70_ch"/>
  </w:style>
  <w:style w:styleId="Style_70_ch" w:type="character">
    <w:name w:val="WW8Num2z6"/>
    <w:link w:val="Style_70"/>
  </w:style>
  <w:style w:styleId="Style_3" w:type="paragraph">
    <w:name w:val="Footer"/>
    <w:basedOn w:val="Style_7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7_ch"/>
    <w:link w:val="Style_3"/>
  </w:style>
  <w:style w:styleId="Style_71" w:type="paragraph">
    <w:name w:val="WW8Num2z7"/>
    <w:link w:val="Style_71_ch"/>
    <w:rPr>
      <w:color w:val="000000"/>
    </w:rPr>
  </w:style>
  <w:style w:styleId="Style_71_ch" w:type="character">
    <w:name w:val="WW8Num2z7"/>
    <w:link w:val="Style_71"/>
    <w:rPr>
      <w:color w:val="000000"/>
    </w:rPr>
  </w:style>
  <w:style w:styleId="Style_72" w:type="paragraph">
    <w:name w:val="WW8Num2z0"/>
    <w:link w:val="Style_72_ch"/>
    <w:rPr>
      <w:sz w:val="28"/>
    </w:rPr>
  </w:style>
  <w:style w:styleId="Style_72_ch" w:type="character">
    <w:name w:val="WW8Num2z0"/>
    <w:link w:val="Style_72"/>
    <w:rPr>
      <w:sz w:val="28"/>
    </w:rPr>
  </w:style>
  <w:style w:styleId="Style_73" w:type="paragraph">
    <w:name w:val="WW8Num4z2"/>
    <w:link w:val="Style_73_ch"/>
  </w:style>
  <w:style w:styleId="Style_73_ch" w:type="character">
    <w:name w:val="WW8Num4z2"/>
    <w:link w:val="Style_73"/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74" w:type="paragraph">
    <w:name w:val="heading 1"/>
    <w:next w:val="Style_7"/>
    <w:link w:val="Style_7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74_ch" w:type="character">
    <w:name w:val="heading 1"/>
    <w:link w:val="Style_74"/>
    <w:rPr>
      <w:rFonts w:ascii="XO Thames" w:hAnsi="XO Thames"/>
      <w:b w:val="1"/>
      <w:color w:val="000000"/>
      <w:sz w:val="32"/>
    </w:rPr>
  </w:style>
  <w:style w:styleId="Style_75" w:type="paragraph">
    <w:name w:val="Верхний и нижний колонтитулы"/>
    <w:link w:val="Style_75_ch"/>
  </w:style>
  <w:style w:styleId="Style_75_ch" w:type="character">
    <w:name w:val="Верхний и нижний колонтитулы"/>
    <w:link w:val="Style_75"/>
  </w:style>
  <w:style w:styleId="Style_76" w:type="paragraph">
    <w:name w:val="Hyperlink"/>
    <w:link w:val="Style_76_ch"/>
    <w:rPr>
      <w:color w:val="0000FF"/>
      <w:u w:color="000000" w:val="single"/>
    </w:rPr>
  </w:style>
  <w:style w:styleId="Style_76_ch" w:type="character">
    <w:name w:val="Hyperlink"/>
    <w:link w:val="Style_76"/>
    <w:rPr>
      <w:color w:val="0000FF"/>
      <w:u w:color="000000" w:val="single"/>
    </w:rPr>
  </w:style>
  <w:style w:styleId="Style_77" w:type="paragraph">
    <w:name w:val="Footnote"/>
    <w:link w:val="Style_77_ch"/>
    <w:pPr>
      <w:ind w:firstLine="851" w:left="0"/>
      <w:jc w:val="both"/>
    </w:pPr>
    <w:rPr>
      <w:rFonts w:ascii="XO Thames" w:hAnsi="XO Thames"/>
      <w:color w:val="000000"/>
      <w:sz w:val="22"/>
    </w:rPr>
  </w:style>
  <w:style w:styleId="Style_77_ch" w:type="character">
    <w:name w:val="Footnote"/>
    <w:link w:val="Style_77"/>
    <w:rPr>
      <w:rFonts w:ascii="XO Thames" w:hAnsi="XO Thames"/>
      <w:color w:val="000000"/>
      <w:sz w:val="22"/>
    </w:rPr>
  </w:style>
  <w:style w:styleId="Style_78" w:type="paragraph">
    <w:name w:val="Оглавление 5"/>
    <w:link w:val="Style_78_ch"/>
    <w:rPr>
      <w:rFonts w:ascii="XO Thames" w:hAnsi="XO Thames"/>
      <w:sz w:val="28"/>
    </w:rPr>
  </w:style>
  <w:style w:styleId="Style_78_ch" w:type="character">
    <w:name w:val="Оглавление 5"/>
    <w:link w:val="Style_78"/>
    <w:rPr>
      <w:rFonts w:ascii="XO Thames" w:hAnsi="XO Thames"/>
      <w:sz w:val="28"/>
    </w:rPr>
  </w:style>
  <w:style w:styleId="Style_79" w:type="paragraph">
    <w:name w:val="Header and Footer"/>
    <w:link w:val="Style_79_ch"/>
    <w:rPr>
      <w:rFonts w:ascii="XO Thames" w:hAnsi="XO Thames"/>
      <w:sz w:val="20"/>
    </w:rPr>
  </w:style>
  <w:style w:styleId="Style_79_ch" w:type="character">
    <w:name w:val="Header and Footer"/>
    <w:link w:val="Style_79"/>
    <w:rPr>
      <w:rFonts w:ascii="XO Thames" w:hAnsi="XO Thames"/>
      <w:sz w:val="20"/>
    </w:rPr>
  </w:style>
  <w:style w:styleId="Style_80" w:type="paragraph">
    <w:name w:val="toc 1"/>
    <w:next w:val="Style_7"/>
    <w:link w:val="Style_80_ch"/>
    <w:uiPriority w:val="39"/>
    <w:rPr>
      <w:rFonts w:ascii="XO Thames" w:hAnsi="XO Thames"/>
      <w:b w:val="1"/>
      <w:color w:val="000000"/>
      <w:sz w:val="28"/>
    </w:rPr>
  </w:style>
  <w:style w:styleId="Style_80_ch" w:type="character">
    <w:name w:val="toc 1"/>
    <w:link w:val="Style_80"/>
    <w:rPr>
      <w:rFonts w:ascii="XO Thames" w:hAnsi="XO Thames"/>
      <w:b w:val="1"/>
      <w:color w:val="000000"/>
      <w:sz w:val="28"/>
    </w:rPr>
  </w:style>
  <w:style w:styleId="Style_81" w:type="paragraph">
    <w:name w:val="WW8Num4z0"/>
    <w:link w:val="Style_81_ch"/>
    <w:rPr>
      <w:color w:val="000000"/>
      <w:sz w:val="28"/>
    </w:rPr>
  </w:style>
  <w:style w:styleId="Style_81_ch" w:type="character">
    <w:name w:val="WW8Num4z0"/>
    <w:link w:val="Style_81"/>
    <w:rPr>
      <w:color w:val="000000"/>
      <w:sz w:val="28"/>
    </w:rPr>
  </w:style>
  <w:style w:styleId="Style_82" w:type="paragraph">
    <w:name w:val="WW8Num2z4"/>
    <w:link w:val="Style_82_ch"/>
  </w:style>
  <w:style w:styleId="Style_82_ch" w:type="character">
    <w:name w:val="WW8Num2z4"/>
    <w:link w:val="Style_82"/>
  </w:style>
  <w:style w:styleId="Style_83" w:type="paragraph">
    <w:name w:val="Header and Footer"/>
    <w:link w:val="Style_83_ch"/>
    <w:pPr>
      <w:ind/>
      <w:jc w:val="both"/>
    </w:pPr>
    <w:rPr>
      <w:rFonts w:ascii="XO Thames" w:hAnsi="XO Thames"/>
      <w:color w:val="000000"/>
    </w:rPr>
  </w:style>
  <w:style w:styleId="Style_83_ch" w:type="character">
    <w:name w:val="Header and Footer"/>
    <w:link w:val="Style_83"/>
    <w:rPr>
      <w:rFonts w:ascii="XO Thames" w:hAnsi="XO Thames"/>
      <w:color w:val="000000"/>
    </w:rPr>
  </w:style>
  <w:style w:styleId="Style_84" w:type="paragraph">
    <w:name w:val="Содержимое врезки"/>
    <w:basedOn w:val="Style_7"/>
    <w:link w:val="Style_84_ch"/>
  </w:style>
  <w:style w:styleId="Style_84_ch" w:type="character">
    <w:name w:val="Содержимое врезки"/>
    <w:basedOn w:val="Style_7_ch"/>
    <w:link w:val="Style_84"/>
  </w:style>
  <w:style w:styleId="Style_58" w:type="paragraph">
    <w:name w:val="Основной шрифт абзаца1"/>
    <w:link w:val="Style_58_ch"/>
    <w:rPr>
      <w:color w:val="000000"/>
    </w:rPr>
  </w:style>
  <w:style w:styleId="Style_58_ch" w:type="character">
    <w:name w:val="Основной шрифт абзаца1"/>
    <w:link w:val="Style_58"/>
    <w:rPr>
      <w:color w:val="000000"/>
    </w:rPr>
  </w:style>
  <w:style w:styleId="Style_85" w:type="paragraph">
    <w:name w:val="WW8Num4z5"/>
    <w:link w:val="Style_85_ch"/>
    <w:rPr>
      <w:color w:val="000000"/>
    </w:rPr>
  </w:style>
  <w:style w:styleId="Style_85_ch" w:type="character">
    <w:name w:val="WW8Num4z5"/>
    <w:link w:val="Style_85"/>
    <w:rPr>
      <w:color w:val="000000"/>
    </w:rPr>
  </w:style>
  <w:style w:styleId="Style_86" w:type="paragraph">
    <w:name w:val="WW8Num3z0"/>
    <w:link w:val="Style_86_ch"/>
  </w:style>
  <w:style w:styleId="Style_86_ch" w:type="character">
    <w:name w:val="WW8Num3z0"/>
    <w:link w:val="Style_86"/>
  </w:style>
  <w:style w:styleId="Style_87" w:type="paragraph">
    <w:name w:val="Оглавление 8"/>
    <w:link w:val="Style_87_ch"/>
    <w:rPr>
      <w:rFonts w:ascii="XO Thames" w:hAnsi="XO Thames"/>
      <w:sz w:val="28"/>
    </w:rPr>
  </w:style>
  <w:style w:styleId="Style_87_ch" w:type="character">
    <w:name w:val="Оглавление 8"/>
    <w:link w:val="Style_87"/>
    <w:rPr>
      <w:rFonts w:ascii="XO Thames" w:hAnsi="XO Thames"/>
      <w:sz w:val="28"/>
    </w:rPr>
  </w:style>
  <w:style w:styleId="Style_5" w:type="paragraph">
    <w:name w:val="Body Text"/>
    <w:basedOn w:val="Style_7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7_ch"/>
    <w:link w:val="Style_5"/>
    <w:rPr>
      <w:sz w:val="28"/>
    </w:rPr>
  </w:style>
  <w:style w:styleId="Style_88" w:type="paragraph">
    <w:name w:val="Указатель1"/>
    <w:basedOn w:val="Style_7"/>
    <w:link w:val="Style_88_ch"/>
  </w:style>
  <w:style w:styleId="Style_88_ch" w:type="character">
    <w:name w:val="Указатель1"/>
    <w:basedOn w:val="Style_7_ch"/>
    <w:link w:val="Style_88"/>
  </w:style>
  <w:style w:styleId="Style_89" w:type="paragraph">
    <w:name w:val="toc 9"/>
    <w:next w:val="Style_7"/>
    <w:link w:val="Style_89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89_ch" w:type="character">
    <w:name w:val="toc 9"/>
    <w:link w:val="Style_89"/>
    <w:rPr>
      <w:rFonts w:ascii="XO Thames" w:hAnsi="XO Thames"/>
      <w:color w:val="000000"/>
      <w:sz w:val="28"/>
    </w:rPr>
  </w:style>
  <w:style w:styleId="Style_90" w:type="paragraph">
    <w:name w:val="Оглавление 6"/>
    <w:link w:val="Style_90_ch"/>
    <w:rPr>
      <w:rFonts w:ascii="XO Thames" w:hAnsi="XO Thames"/>
      <w:sz w:val="28"/>
    </w:rPr>
  </w:style>
  <w:style w:styleId="Style_90_ch" w:type="character">
    <w:name w:val="Оглавление 6"/>
    <w:link w:val="Style_90"/>
    <w:rPr>
      <w:rFonts w:ascii="XO Thames" w:hAnsi="XO Thames"/>
      <w:sz w:val="28"/>
    </w:rPr>
  </w:style>
  <w:style w:styleId="Style_91" w:type="paragraph">
    <w:name w:val="WW8Num2z3"/>
    <w:link w:val="Style_91_ch"/>
    <w:rPr>
      <w:color w:val="000000"/>
    </w:rPr>
  </w:style>
  <w:style w:styleId="Style_91_ch" w:type="character">
    <w:name w:val="WW8Num2z3"/>
    <w:link w:val="Style_91"/>
    <w:rPr>
      <w:color w:val="000000"/>
    </w:rPr>
  </w:style>
  <w:style w:styleId="Style_92" w:type="paragraph">
    <w:name w:val="WW8Num4z8"/>
    <w:link w:val="Style_92_ch"/>
    <w:rPr>
      <w:color w:val="000000"/>
    </w:rPr>
  </w:style>
  <w:style w:styleId="Style_92_ch" w:type="character">
    <w:name w:val="WW8Num4z8"/>
    <w:link w:val="Style_92"/>
    <w:rPr>
      <w:color w:val="000000"/>
    </w:rPr>
  </w:style>
  <w:style w:styleId="Style_93" w:type="paragraph">
    <w:name w:val="Оглавление 2"/>
    <w:link w:val="Style_93_ch"/>
    <w:rPr>
      <w:rFonts w:ascii="XO Thames" w:hAnsi="XO Thames"/>
      <w:sz w:val="28"/>
    </w:rPr>
  </w:style>
  <w:style w:styleId="Style_93_ch" w:type="character">
    <w:name w:val="Оглавление 2"/>
    <w:link w:val="Style_93"/>
    <w:rPr>
      <w:rFonts w:ascii="XO Thames" w:hAnsi="XO Thames"/>
      <w:sz w:val="28"/>
    </w:rPr>
  </w:style>
  <w:style w:styleId="Style_94" w:type="paragraph">
    <w:name w:val="WW8Num1z3"/>
    <w:link w:val="Style_94_ch"/>
    <w:rPr>
      <w:color w:val="000000"/>
    </w:rPr>
  </w:style>
  <w:style w:styleId="Style_94_ch" w:type="character">
    <w:name w:val="WW8Num1z3"/>
    <w:link w:val="Style_94"/>
    <w:rPr>
      <w:color w:val="000000"/>
    </w:rPr>
  </w:style>
  <w:style w:styleId="Style_95" w:type="paragraph">
    <w:name w:val="Подзаголовок"/>
    <w:link w:val="Style_95_ch"/>
    <w:rPr>
      <w:rFonts w:ascii="XO Thames" w:hAnsi="XO Thames"/>
      <w:i w:val="1"/>
      <w:sz w:val="24"/>
    </w:rPr>
  </w:style>
  <w:style w:styleId="Style_95_ch" w:type="character">
    <w:name w:val="Подзаголовок"/>
    <w:link w:val="Style_95"/>
    <w:rPr>
      <w:rFonts w:ascii="XO Thames" w:hAnsi="XO Thames"/>
      <w:i w:val="1"/>
      <w:sz w:val="24"/>
    </w:rPr>
  </w:style>
  <w:style w:styleId="Style_96" w:type="paragraph">
    <w:name w:val="WW8Num4z4"/>
    <w:link w:val="Style_96_ch"/>
    <w:rPr>
      <w:color w:val="000000"/>
    </w:rPr>
  </w:style>
  <w:style w:styleId="Style_96_ch" w:type="character">
    <w:name w:val="WW8Num4z4"/>
    <w:link w:val="Style_96"/>
    <w:rPr>
      <w:color w:val="000000"/>
    </w:rPr>
  </w:style>
  <w:style w:styleId="Style_97" w:type="paragraph">
    <w:name w:val="toc 8"/>
    <w:next w:val="Style_7"/>
    <w:link w:val="Style_97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97_ch" w:type="character">
    <w:name w:val="toc 8"/>
    <w:link w:val="Style_97"/>
    <w:rPr>
      <w:rFonts w:ascii="XO Thames" w:hAnsi="XO Thames"/>
      <w:color w:val="000000"/>
      <w:sz w:val="28"/>
    </w:rPr>
  </w:style>
  <w:style w:styleId="Style_98" w:type="paragraph">
    <w:name w:val="WW8Num1z1"/>
    <w:link w:val="Style_98_ch"/>
    <w:rPr>
      <w:color w:val="000000"/>
    </w:rPr>
  </w:style>
  <w:style w:styleId="Style_98_ch" w:type="character">
    <w:name w:val="WW8Num1z1"/>
    <w:link w:val="Style_98"/>
    <w:rPr>
      <w:color w:val="000000"/>
    </w:rPr>
  </w:style>
  <w:style w:styleId="Style_99" w:type="paragraph">
    <w:name w:val="WW8Num1z2"/>
    <w:link w:val="Style_99_ch"/>
  </w:style>
  <w:style w:styleId="Style_99_ch" w:type="character">
    <w:name w:val="WW8Num1z2"/>
    <w:link w:val="Style_99"/>
  </w:style>
  <w:style w:styleId="Style_100" w:type="paragraph">
    <w:name w:val="WW8Num4z2"/>
    <w:link w:val="Style_100_ch"/>
    <w:rPr>
      <w:color w:val="000000"/>
    </w:rPr>
  </w:style>
  <w:style w:styleId="Style_100_ch" w:type="character">
    <w:name w:val="WW8Num4z2"/>
    <w:link w:val="Style_100"/>
    <w:rPr>
      <w:color w:val="000000"/>
    </w:rPr>
  </w:style>
  <w:style w:styleId="Style_101" w:type="paragraph">
    <w:name w:val="WW8Num4z8"/>
    <w:link w:val="Style_101_ch"/>
  </w:style>
  <w:style w:styleId="Style_101_ch" w:type="character">
    <w:name w:val="WW8Num4z8"/>
    <w:link w:val="Style_101"/>
  </w:style>
  <w:style w:styleId="Style_102" w:type="paragraph">
    <w:name w:val="WW8Num4z1"/>
    <w:link w:val="Style_102_ch"/>
  </w:style>
  <w:style w:styleId="Style_102_ch" w:type="character">
    <w:name w:val="WW8Num4z1"/>
    <w:link w:val="Style_102"/>
  </w:style>
  <w:style w:styleId="Style_103" w:type="paragraph">
    <w:name w:val="WW8Num1z5"/>
    <w:link w:val="Style_103_ch"/>
  </w:style>
  <w:style w:styleId="Style_103_ch" w:type="character">
    <w:name w:val="WW8Num1z5"/>
    <w:link w:val="Style_103"/>
  </w:style>
  <w:style w:styleId="Style_104" w:type="paragraph">
    <w:name w:val="Название объекта1"/>
    <w:link w:val="Style_104_ch"/>
    <w:rPr>
      <w:b w:val="1"/>
      <w:sz w:val="20"/>
    </w:rPr>
  </w:style>
  <w:style w:styleId="Style_104_ch" w:type="character">
    <w:name w:val="Название объекта1"/>
    <w:link w:val="Style_104"/>
    <w:rPr>
      <w:b w:val="1"/>
      <w:sz w:val="20"/>
    </w:rPr>
  </w:style>
  <w:style w:styleId="Style_105" w:type="paragraph">
    <w:name w:val="WW8Num2z8"/>
    <w:link w:val="Style_105_ch"/>
    <w:rPr>
      <w:color w:val="000000"/>
    </w:rPr>
  </w:style>
  <w:style w:styleId="Style_105_ch" w:type="character">
    <w:name w:val="WW8Num2z8"/>
    <w:link w:val="Style_105"/>
    <w:rPr>
      <w:color w:val="000000"/>
    </w:rPr>
  </w:style>
  <w:style w:styleId="Style_106" w:type="paragraph">
    <w:name w:val="WW8Num4z1"/>
    <w:link w:val="Style_106_ch"/>
    <w:rPr>
      <w:color w:val="000000"/>
    </w:rPr>
  </w:style>
  <w:style w:styleId="Style_106_ch" w:type="character">
    <w:name w:val="WW8Num4z1"/>
    <w:link w:val="Style_106"/>
    <w:rPr>
      <w:color w:val="000000"/>
    </w:rPr>
  </w:style>
  <w:style w:styleId="Style_107" w:type="paragraph">
    <w:name w:val="WW8Num4z7"/>
    <w:link w:val="Style_107_ch"/>
  </w:style>
  <w:style w:styleId="Style_107_ch" w:type="character">
    <w:name w:val="WW8Num4z7"/>
    <w:link w:val="Style_107"/>
  </w:style>
  <w:style w:styleId="Style_108" w:type="paragraph">
    <w:name w:val="toc 5"/>
    <w:next w:val="Style_7"/>
    <w:link w:val="Style_108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108_ch" w:type="character">
    <w:name w:val="toc 5"/>
    <w:link w:val="Style_108"/>
    <w:rPr>
      <w:rFonts w:ascii="XO Thames" w:hAnsi="XO Thames"/>
      <w:color w:val="000000"/>
      <w:sz w:val="28"/>
    </w:rPr>
  </w:style>
  <w:style w:styleId="Style_109" w:type="paragraph">
    <w:name w:val="WW8Num4z7"/>
    <w:link w:val="Style_109_ch"/>
    <w:rPr>
      <w:color w:val="000000"/>
    </w:rPr>
  </w:style>
  <w:style w:styleId="Style_109_ch" w:type="character">
    <w:name w:val="WW8Num4z7"/>
    <w:link w:val="Style_109"/>
    <w:rPr>
      <w:color w:val="000000"/>
    </w:rPr>
  </w:style>
  <w:style w:styleId="Style_110" w:type="paragraph">
    <w:name w:val="Заголовок 3"/>
    <w:link w:val="Style_110_ch"/>
    <w:rPr>
      <w:rFonts w:ascii="XO Thames" w:hAnsi="XO Thames"/>
      <w:b w:val="1"/>
      <w:sz w:val="26"/>
    </w:rPr>
  </w:style>
  <w:style w:styleId="Style_110_ch" w:type="character">
    <w:name w:val="Заголовок 3"/>
    <w:link w:val="Style_110"/>
    <w:rPr>
      <w:rFonts w:ascii="XO Thames" w:hAnsi="XO Thames"/>
      <w:b w:val="1"/>
      <w:sz w:val="26"/>
    </w:rPr>
  </w:style>
  <w:style w:styleId="Style_111" w:type="paragraph">
    <w:name w:val="Оглавление 3"/>
    <w:link w:val="Style_111_ch"/>
    <w:rPr>
      <w:rFonts w:ascii="XO Thames" w:hAnsi="XO Thames"/>
      <w:sz w:val="28"/>
    </w:rPr>
  </w:style>
  <w:style w:styleId="Style_111_ch" w:type="character">
    <w:name w:val="Оглавление 3"/>
    <w:link w:val="Style_111"/>
    <w:rPr>
      <w:rFonts w:ascii="XO Thames" w:hAnsi="XO Thames"/>
      <w:sz w:val="28"/>
    </w:rPr>
  </w:style>
  <w:style w:styleId="Style_112" w:type="paragraph">
    <w:name w:val="Подпись"/>
    <w:link w:val="Style_112_ch"/>
    <w:rPr>
      <w:i w:val="1"/>
    </w:rPr>
  </w:style>
  <w:style w:styleId="Style_112_ch" w:type="character">
    <w:name w:val="Подпись"/>
    <w:link w:val="Style_112"/>
    <w:rPr>
      <w:i w:val="1"/>
    </w:rPr>
  </w:style>
  <w:style w:styleId="Style_113" w:type="paragraph">
    <w:name w:val="Содержимое врезки"/>
    <w:link w:val="Style_113_ch"/>
  </w:style>
  <w:style w:styleId="Style_113_ch" w:type="character">
    <w:name w:val="Содержимое врезки"/>
    <w:link w:val="Style_113"/>
  </w:style>
  <w:style w:styleId="Style_114" w:type="paragraph">
    <w:name w:val="WW8Num1z4"/>
    <w:link w:val="Style_114_ch"/>
  </w:style>
  <w:style w:styleId="Style_114_ch" w:type="character">
    <w:name w:val="WW8Num1z4"/>
    <w:link w:val="Style_114"/>
  </w:style>
  <w:style w:styleId="Style_115" w:type="paragraph">
    <w:name w:val="WW8Num4z4"/>
    <w:link w:val="Style_115_ch"/>
  </w:style>
  <w:style w:styleId="Style_115_ch" w:type="character">
    <w:name w:val="WW8Num4z4"/>
    <w:link w:val="Style_115"/>
  </w:style>
  <w:style w:styleId="Style_116" w:type="paragraph">
    <w:name w:val="List"/>
    <w:basedOn w:val="Style_5"/>
    <w:link w:val="Style_116_ch"/>
  </w:style>
  <w:style w:styleId="Style_116_ch" w:type="character">
    <w:name w:val="List"/>
    <w:basedOn w:val="Style_5_ch"/>
    <w:link w:val="Style_116"/>
  </w:style>
  <w:style w:styleId="Style_117" w:type="paragraph">
    <w:name w:val="Subtitle"/>
    <w:next w:val="Style_7"/>
    <w:link w:val="Style_117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117_ch" w:type="character">
    <w:name w:val="Subtitle"/>
    <w:link w:val="Style_117"/>
    <w:rPr>
      <w:rFonts w:ascii="XO Thames" w:hAnsi="XO Thames"/>
      <w:i w:val="1"/>
      <w:color w:val="000000"/>
      <w:sz w:val="24"/>
    </w:rPr>
  </w:style>
  <w:style w:styleId="Style_118" w:type="paragraph">
    <w:name w:val="WW8Num1z7"/>
    <w:link w:val="Style_118_ch"/>
    <w:rPr>
      <w:color w:val="000000"/>
    </w:rPr>
  </w:style>
  <w:style w:styleId="Style_118_ch" w:type="character">
    <w:name w:val="WW8Num1z7"/>
    <w:link w:val="Style_118"/>
    <w:rPr>
      <w:color w:val="000000"/>
    </w:rPr>
  </w:style>
  <w:style w:styleId="Style_119" w:type="paragraph">
    <w:name w:val="Заголовок 1"/>
    <w:link w:val="Style_119_ch"/>
    <w:rPr>
      <w:rFonts w:ascii="XO Thames" w:hAnsi="XO Thames"/>
      <w:b w:val="1"/>
      <w:sz w:val="32"/>
    </w:rPr>
  </w:style>
  <w:style w:styleId="Style_119_ch" w:type="character">
    <w:name w:val="Заголовок 1"/>
    <w:link w:val="Style_119"/>
    <w:rPr>
      <w:rFonts w:ascii="XO Thames" w:hAnsi="XO Thames"/>
      <w:b w:val="1"/>
      <w:sz w:val="32"/>
    </w:rPr>
  </w:style>
  <w:style w:styleId="Style_120" w:type="paragraph">
    <w:name w:val="Title"/>
    <w:next w:val="Style_7"/>
    <w:link w:val="Style_1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120_ch" w:type="character">
    <w:name w:val="Title"/>
    <w:link w:val="Style_120"/>
    <w:rPr>
      <w:rFonts w:ascii="XO Thames" w:hAnsi="XO Thames"/>
      <w:b w:val="1"/>
      <w:caps w:val="1"/>
      <w:color w:val="000000"/>
      <w:sz w:val="40"/>
    </w:rPr>
  </w:style>
  <w:style w:styleId="Style_121" w:type="paragraph">
    <w:name w:val="heading 4"/>
    <w:basedOn w:val="Style_7"/>
    <w:next w:val="Style_7"/>
    <w:link w:val="Style_121_ch"/>
    <w:uiPriority w:val="9"/>
    <w:qFormat/>
    <w:pPr>
      <w:keepNext w:val="1"/>
      <w:numPr>
        <w:ilvl w:val="3"/>
        <w:numId w:val="2"/>
      </w:numPr>
      <w:ind w:firstLine="0" w:left="0"/>
      <w:jc w:val="both"/>
      <w:outlineLvl w:val="3"/>
    </w:pPr>
  </w:style>
  <w:style w:styleId="Style_121_ch" w:type="character">
    <w:name w:val="heading 4"/>
    <w:basedOn w:val="Style_7_ch"/>
    <w:link w:val="Style_121"/>
  </w:style>
  <w:style w:styleId="Style_122" w:type="paragraph">
    <w:name w:val="Оглавление 7"/>
    <w:link w:val="Style_122_ch"/>
    <w:rPr>
      <w:rFonts w:ascii="XO Thames" w:hAnsi="XO Thames"/>
      <w:sz w:val="28"/>
    </w:rPr>
  </w:style>
  <w:style w:styleId="Style_122_ch" w:type="character">
    <w:name w:val="Оглавление 7"/>
    <w:link w:val="Style_122"/>
    <w:rPr>
      <w:rFonts w:ascii="XO Thames" w:hAnsi="XO Thames"/>
      <w:sz w:val="28"/>
    </w:rPr>
  </w:style>
  <w:style w:styleId="Style_123" w:type="paragraph">
    <w:name w:val="WW8Num2z1"/>
    <w:link w:val="Style_123_ch"/>
  </w:style>
  <w:style w:styleId="Style_123_ch" w:type="character">
    <w:name w:val="WW8Num2z1"/>
    <w:link w:val="Style_123"/>
  </w:style>
  <w:style w:styleId="Style_124" w:type="paragraph">
    <w:name w:val="Верхний и нижний колонтитулы"/>
    <w:basedOn w:val="Style_7"/>
    <w:link w:val="Style_124_ch"/>
    <w:pPr>
      <w:tabs>
        <w:tab w:leader="none" w:pos="4819" w:val="center"/>
        <w:tab w:leader="none" w:pos="9638" w:val="right"/>
      </w:tabs>
      <w:ind/>
    </w:pPr>
  </w:style>
  <w:style w:styleId="Style_124_ch" w:type="character">
    <w:name w:val="Верхний и нижний колонтитулы"/>
    <w:basedOn w:val="Style_7_ch"/>
    <w:link w:val="Style_124"/>
  </w:style>
  <w:style w:styleId="Style_125" w:type="paragraph">
    <w:name w:val="heading 2"/>
    <w:next w:val="Style_7"/>
    <w:link w:val="Style_1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125_ch" w:type="character">
    <w:name w:val="heading 2"/>
    <w:link w:val="Style_125"/>
    <w:rPr>
      <w:rFonts w:ascii="XO Thames" w:hAnsi="XO Thames"/>
      <w:b w:val="1"/>
      <w:color w:val="000000"/>
      <w:sz w:val="28"/>
    </w:rPr>
  </w:style>
  <w:style w:styleId="Style_126" w:type="paragraph">
    <w:name w:val="Заголовок1"/>
    <w:link w:val="Style_126_ch"/>
    <w:rPr>
      <w:rFonts w:ascii="Liberation Sans" w:hAnsi="Liberation Sans"/>
      <w:sz w:val="28"/>
    </w:rPr>
  </w:style>
  <w:style w:styleId="Style_126_ch" w:type="character">
    <w:name w:val="Заголовок1"/>
    <w:link w:val="Style_126"/>
    <w:rPr>
      <w:rFonts w:ascii="Liberation Sans" w:hAnsi="Liberation Sans"/>
      <w:sz w:val="28"/>
    </w:rPr>
  </w:style>
  <w:style w:styleId="Style_127" w:type="paragraph">
    <w:name w:val="WW8Num1z6"/>
    <w:link w:val="Style_127_ch"/>
  </w:style>
  <w:style w:styleId="Style_127_ch" w:type="character">
    <w:name w:val="WW8Num1z6"/>
    <w:link w:val="Style_127"/>
  </w:style>
  <w:style w:styleId="Style_128" w:type="paragraph">
    <w:name w:val="Заголовок таблицы"/>
    <w:basedOn w:val="Style_61"/>
    <w:link w:val="Style_128_ch"/>
    <w:rPr>
      <w:b w:val="1"/>
    </w:rPr>
  </w:style>
  <w:style w:styleId="Style_128_ch" w:type="character">
    <w:name w:val="Заголовок таблицы"/>
    <w:basedOn w:val="Style_61_ch"/>
    <w:link w:val="Style_128"/>
    <w:rPr>
      <w:b w:val="1"/>
    </w:rPr>
  </w:style>
  <w:style w:styleId="Style_39" w:type="paragraph">
    <w:name w:val="Содержимое таблицы"/>
    <w:basedOn w:val="Style_7"/>
    <w:link w:val="Style_39_ch"/>
  </w:style>
  <w:style w:styleId="Style_39_ch" w:type="character">
    <w:name w:val="Содержимое таблицы"/>
    <w:basedOn w:val="Style_7_ch"/>
    <w:link w:val="Style_39"/>
  </w:style>
  <w:style w:default="1" w:styleId="Style_129" w:type="table">
    <w:name w:val="Обычная таблица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2022-11-16T04:35:31Z</dcterms:modified>
</cp:coreProperties>
</file>