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tabs>
          <w:tab w:val="clear" w:pos="709"/>
          <w:tab w:val="left" w:pos="5760"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Liberation Serif" w:hAnsi="Liberation Serif"/>
          <w:b/>
          <w:bCs/>
          <w:color w:val="auto"/>
          <w:sz w:val="28"/>
          <w:szCs w:val="28"/>
          <w:lang w:eastAsia="ru-RU"/>
        </w:rPr>
        <w:t xml:space="preserve"> </w:t>
      </w:r>
      <w:r>
        <w:rPr/>
        <w:drawing>
          <wp:inline distT="0" distB="0" distL="0" distR="0">
            <wp:extent cx="556895" cy="5695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6895" cy="569595"/>
                    </a:xfrm>
                    <a:prstGeom prst="rect">
                      <a:avLst/>
                    </a:prstGeom>
                  </pic:spPr>
                </pic:pic>
              </a:graphicData>
            </a:graphic>
          </wp:inline>
        </w:drawing>
      </w:r>
    </w:p>
    <w:p>
      <w:pPr>
        <w:pStyle w:val="Style21"/>
        <w:rPr>
          <w:rFonts w:ascii="Times New Roman" w:hAnsi="Times New Roman" w:eastAsia="Times New Roman" w:cs="Times New Roman"/>
          <w:sz w:val="28"/>
          <w:szCs w:val="28"/>
          <w:lang w:eastAsia="ru-RU"/>
        </w:rPr>
      </w:pPr>
      <w:r>
        <w:rPr>
          <w:rFonts w:eastAsia="Times New Roman CYR" w:cs="Times New Roman CYR" w:ascii="Times New Roman CYR" w:hAnsi="Times New Roman CYR"/>
          <w:color w:val="auto"/>
        </w:rPr>
        <w:t>Российская Федерация</w:t>
      </w:r>
    </w:p>
    <w:p>
      <w:pPr>
        <w:pStyle w:val="3"/>
        <w:numPr>
          <w:ilvl w:val="0"/>
          <w:numId w:val="1"/>
        </w:numPr>
        <w:spacing w:before="0" w:after="0"/>
        <w:ind w:left="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Ростовская область</w:t>
      </w:r>
    </w:p>
    <w:p>
      <w:pPr>
        <w:pStyle w:val="3"/>
        <w:numPr>
          <w:ilvl w:val="0"/>
          <w:numId w:val="1"/>
        </w:numPr>
        <w:spacing w:before="0" w:after="0"/>
        <w:ind w:left="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Заветинский район</w:t>
      </w:r>
    </w:p>
    <w:p>
      <w:pPr>
        <w:pStyle w:val="3"/>
        <w:numPr>
          <w:ilvl w:val="0"/>
          <w:numId w:val="1"/>
        </w:numPr>
        <w:spacing w:before="0" w:after="0"/>
        <w:ind w:left="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муниципальное образование «Федосеевское сельское поселение»</w:t>
      </w:r>
    </w:p>
    <w:p>
      <w:pPr>
        <w:pStyle w:val="3"/>
        <w:numPr>
          <w:ilvl w:val="0"/>
          <w:numId w:val="1"/>
        </w:numPr>
        <w:spacing w:before="0" w:after="0"/>
        <w:ind w:left="-100" w:right="0" w:hanging="0"/>
        <w:jc w:val="center"/>
        <w:rPr>
          <w:rFonts w:ascii="Times New Roman" w:hAnsi="Times New Roman" w:eastAsia="Times New Roman" w:cs="Times New Roman"/>
          <w:sz w:val="28"/>
          <w:szCs w:val="28"/>
          <w:lang w:eastAsia="ru-RU"/>
        </w:rPr>
      </w:pPr>
      <w:r>
        <w:rPr>
          <w:rFonts w:eastAsia="Times New Roman CYR" w:cs="Times New Roman CYR" w:ascii="Times New Roman CYR" w:hAnsi="Times New Roman CYR"/>
          <w:b w:val="false"/>
          <w:color w:val="auto"/>
          <w:sz w:val="32"/>
          <w:szCs w:val="32"/>
        </w:rPr>
        <w:t>Собрание депутатов Федосеевского сельского поселения</w:t>
      </w:r>
    </w:p>
    <w:p>
      <w:pPr>
        <w:pStyle w:val="Normal"/>
        <w:tabs>
          <w:tab w:val="clear" w:pos="709"/>
          <w:tab w:val="left" w:pos="5760"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9"/>
          <w:tab w:val="left" w:pos="5760" w:leader="none"/>
        </w:tabs>
        <w:spacing w:lineRule="auto" w:line="240" w:before="0" w:after="0"/>
        <w:jc w:val="center"/>
        <w:rPr>
          <w:rFonts w:ascii="Times New Roman" w:hAnsi="Times New Roman" w:eastAsia="Times New Roman" w:cs="Times New Roman"/>
          <w:sz w:val="28"/>
          <w:szCs w:val="28"/>
          <w:lang w:eastAsia="ru-RU"/>
        </w:rPr>
      </w:pPr>
      <w:r>
        <w:rPr>
          <w:rFonts w:ascii="Times New Roman" w:hAnsi="Times New Roman"/>
          <w:b/>
          <w:color w:val="auto"/>
          <w:sz w:val="48"/>
          <w:szCs w:val="48"/>
        </w:rPr>
        <w:t>Р е ш е н и е</w:t>
      </w:r>
    </w:p>
    <w:p>
      <w:pPr>
        <w:pStyle w:val="Normal"/>
        <w:spacing w:lineRule="auto" w:line="240" w:before="0" w:after="0"/>
        <w:ind w:right="3774" w:hanging="0"/>
        <w:jc w:val="center"/>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 xml:space="preserve">Об утверждении Положения «О порядке </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 xml:space="preserve">проведения конкурса на замещение </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 xml:space="preserve">вакантной должности муниципальной службы </w:t>
      </w:r>
    </w:p>
    <w:p>
      <w:pPr>
        <w:pStyle w:val="Normal"/>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auto"/>
          <w:sz w:val="28"/>
          <w:szCs w:val="28"/>
          <w:lang w:eastAsia="ru-RU"/>
        </w:rPr>
        <w:t xml:space="preserve">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поселения»</w:t>
      </w:r>
    </w:p>
    <w:p>
      <w:pPr>
        <w:pStyle w:val="Normal"/>
        <w:spacing w:lineRule="auto" w:line="240" w:before="0" w:after="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before="0" w:after="0"/>
        <w:ind w:left="0" w:right="-82" w:firstLine="360"/>
        <w:jc w:val="both"/>
        <w:rPr>
          <w:rFonts w:ascii="Times New Roman" w:hAnsi="Times New Roman"/>
          <w:b/>
          <w:b/>
          <w:sz w:val="28"/>
          <w:szCs w:val="28"/>
        </w:rPr>
      </w:pPr>
      <w:r>
        <w:rPr>
          <w:rFonts w:ascii="Times New Roman" w:hAnsi="Times New Roman"/>
          <w:b/>
          <w:color w:val="auto"/>
          <w:sz w:val="28"/>
          <w:szCs w:val="28"/>
        </w:rPr>
        <w:t>Принято</w:t>
      </w:r>
    </w:p>
    <w:p>
      <w:pPr>
        <w:pStyle w:val="Normal"/>
        <w:spacing w:lineRule="atLeast" w:line="300" w:before="0" w:after="0"/>
        <w:ind w:left="-180" w:right="-82" w:hanging="0"/>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
          <w:color w:val="auto"/>
          <w:sz w:val="28"/>
          <w:szCs w:val="28"/>
          <w:lang w:eastAsia="ru-RU"/>
        </w:rPr>
        <w:t>Собранием депутатов</w:t>
        <w:tab/>
        <w:tab/>
        <w:tab/>
        <w:tab/>
        <w:tab/>
        <w:tab/>
        <w:t xml:space="preserve">     декабря 2020 года</w:t>
      </w:r>
    </w:p>
    <w:p>
      <w:pPr>
        <w:pStyle w:val="Normal"/>
        <w:spacing w:lineRule="atLeast" w:line="300" w:beforeAutospacing="1" w:after="150"/>
        <w:ind w:firstLine="709"/>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auto"/>
          <w:sz w:val="28"/>
          <w:szCs w:val="28"/>
          <w:lang w:eastAsia="ru-RU"/>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руководствуясь статьей </w:t>
      </w:r>
      <w:r>
        <w:rPr>
          <w:rFonts w:eastAsia="Times New Roman" w:cs="Times New Roman" w:ascii="Times New Roman" w:hAnsi="Times New Roman"/>
          <w:color w:val="auto"/>
          <w:kern w:val="0"/>
          <w:sz w:val="28"/>
          <w:szCs w:val="28"/>
          <w:lang w:val="ru-RU" w:eastAsia="ru-RU" w:bidi="ar-SA"/>
        </w:rPr>
        <w:t>54</w:t>
      </w:r>
      <w:r>
        <w:rPr>
          <w:rFonts w:eastAsia="Times New Roman" w:cs="Times New Roman" w:ascii="Times New Roman" w:hAnsi="Times New Roman"/>
          <w:color w:val="auto"/>
          <w:sz w:val="28"/>
          <w:szCs w:val="28"/>
          <w:lang w:eastAsia="ru-RU"/>
        </w:rPr>
        <w:t xml:space="preserve"> Устава муниципального образования «</w:t>
      </w:r>
      <w:r>
        <w:rPr>
          <w:rFonts w:eastAsia="Times New Roman" w:cs="Times New Roman" w:ascii="Times New Roman" w:hAnsi="Times New Roman"/>
          <w:color w:val="auto"/>
          <w:kern w:val="0"/>
          <w:sz w:val="28"/>
          <w:szCs w:val="28"/>
          <w:lang w:val="ru-RU" w:eastAsia="ru-RU" w:bidi="ar-SA"/>
        </w:rPr>
        <w:t>Федосеевское сельское поселение</w:t>
      </w:r>
      <w:r>
        <w:rPr>
          <w:rFonts w:eastAsia="Times New Roman" w:cs="Times New Roman" w:ascii="Times New Roman" w:hAnsi="Times New Roman"/>
          <w:color w:val="auto"/>
          <w:sz w:val="28"/>
          <w:szCs w:val="28"/>
          <w:lang w:eastAsia="ru-RU"/>
        </w:rPr>
        <w:t xml:space="preserve">е», </w:t>
      </w:r>
    </w:p>
    <w:p>
      <w:pPr>
        <w:pStyle w:val="Normal"/>
        <w:spacing w:lineRule="atLeast" w:line="300" w:beforeAutospacing="1" w:after="150"/>
        <w:ind w:firstLine="709"/>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РЕШИЛО:</w:t>
      </w:r>
      <w:r>
        <w:rPr>
          <w:rFonts w:eastAsia="Times New Roman" w:cs="Times New Roman" w:ascii="Times New Roman" w:hAnsi="Times New Roman"/>
          <w:color w:val="auto"/>
          <w:sz w:val="24"/>
          <w:szCs w:val="24"/>
          <w:lang w:eastAsia="ru-RU"/>
        </w:rPr>
        <w:t>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300" w:before="0" w:after="0"/>
        <w:ind w:firstLine="709"/>
        <w:jc w:val="both"/>
        <w:rPr>
          <w:rFonts w:ascii="Tahoma" w:hAnsi="Tahoma" w:eastAsia="Times New Roman" w:cs="Tahoma"/>
          <w:color w:val="333333"/>
          <w:sz w:val="18"/>
          <w:szCs w:val="18"/>
          <w:lang w:eastAsia="ru-RU"/>
        </w:rPr>
      </w:pPr>
      <w:r>
        <w:rPr>
          <w:rFonts w:eastAsia="Times New Roman" w:cs="Times New Roman" w:ascii="Times New Roman" w:hAnsi="Times New Roman"/>
          <w:color w:val="auto"/>
          <w:sz w:val="28"/>
          <w:szCs w:val="28"/>
          <w:lang w:eastAsia="ru-RU"/>
        </w:rPr>
        <w:t xml:space="preserve">1. Утвердить Положение «О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 согласно приложению к настоящему Решению.</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ab/>
        <w:t xml:space="preserve">2. </w:t>
      </w:r>
      <w:r>
        <w:rPr>
          <w:rFonts w:eastAsia="Times New Roman" w:cs="Times New Roman" w:ascii="Times New Roman" w:hAnsi="Times New Roman"/>
          <w:color w:val="auto"/>
          <w:kern w:val="0"/>
          <w:sz w:val="28"/>
          <w:szCs w:val="28"/>
          <w:lang w:val="ru-RU" w:eastAsia="ru-RU" w:bidi="ar-SA"/>
        </w:rPr>
        <w:t>Настоящее решение вступает в силу со дня его официального обнародования</w:t>
      </w:r>
      <w:r>
        <w:rPr>
          <w:rFonts w:eastAsia="Times New Roman" w:cs="Times New Roman" w:ascii="Times New Roman" w:hAnsi="Times New Roman"/>
          <w:color w:val="auto"/>
          <w:sz w:val="28"/>
          <w:szCs w:val="28"/>
          <w:lang w:eastAsia="ru-RU"/>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before="0" w:after="0"/>
        <w:ind w:left="0" w:right="0" w:hanging="0"/>
        <w:jc w:val="left"/>
        <w:rPr>
          <w:rFonts w:ascii="Times New Roman" w:hAnsi="Times New Roman"/>
          <w:sz w:val="28"/>
          <w:szCs w:val="28"/>
        </w:rPr>
      </w:pPr>
      <w:r>
        <w:rPr>
          <w:rFonts w:ascii="Times New Roman" w:hAnsi="Times New Roman"/>
          <w:color w:val="auto"/>
          <w:sz w:val="28"/>
          <w:szCs w:val="28"/>
        </w:rPr>
        <w:tab/>
        <w:t>Председатель Собрания депутатов-</w:t>
      </w:r>
    </w:p>
    <w:p>
      <w:pPr>
        <w:pStyle w:val="Normal"/>
        <w:widowControl w:val="false"/>
        <w:spacing w:before="0" w:after="0"/>
        <w:ind w:left="0" w:right="701" w:hanging="0"/>
        <w:jc w:val="both"/>
        <w:rPr>
          <w:rFonts w:ascii="Times New Roman" w:hAnsi="Times New Roman"/>
          <w:sz w:val="28"/>
          <w:szCs w:val="28"/>
        </w:rPr>
      </w:pPr>
      <w:r>
        <w:rPr>
          <w:rFonts w:ascii="Times New Roman" w:hAnsi="Times New Roman"/>
          <w:color w:val="auto"/>
          <w:sz w:val="28"/>
          <w:szCs w:val="28"/>
        </w:rPr>
        <w:tab/>
        <w:t>глава Федосеевского сельского поселения                     А.А. Корякина</w:t>
      </w:r>
    </w:p>
    <w:p>
      <w:pPr>
        <w:pStyle w:val="Style22"/>
        <w:spacing w:before="0" w:after="0"/>
        <w:ind w:left="0" w:right="0" w:hanging="0"/>
        <w:jc w:val="both"/>
        <w:rPr>
          <w:rFonts w:ascii="Times New Roman" w:hAnsi="Times New Roman"/>
          <w:sz w:val="28"/>
          <w:szCs w:val="28"/>
          <w:lang w:val="ru-RU"/>
        </w:rPr>
      </w:pPr>
      <w:r>
        <w:rPr>
          <w:rFonts w:ascii="Times New Roman" w:hAnsi="Times New Roman"/>
          <w:sz w:val="28"/>
          <w:szCs w:val="28"/>
          <w:lang w:val="ru-RU"/>
        </w:rPr>
      </w:r>
    </w:p>
    <w:p>
      <w:pPr>
        <w:pStyle w:val="Style22"/>
        <w:spacing w:before="0" w:after="0"/>
        <w:ind w:left="0" w:right="0" w:hanging="0"/>
        <w:jc w:val="both"/>
        <w:rPr>
          <w:rFonts w:ascii="Times New Roman" w:hAnsi="Times New Roman"/>
          <w:sz w:val="28"/>
          <w:szCs w:val="28"/>
          <w:lang w:val="ru-RU"/>
        </w:rPr>
      </w:pPr>
      <w:r>
        <w:rPr>
          <w:rFonts w:ascii="Times New Roman" w:hAnsi="Times New Roman"/>
          <w:sz w:val="28"/>
          <w:szCs w:val="28"/>
          <w:lang w:val="ru-RU"/>
        </w:rPr>
      </w:r>
    </w:p>
    <w:p>
      <w:pPr>
        <w:pStyle w:val="Style22"/>
        <w:spacing w:before="0" w:after="0"/>
        <w:ind w:left="0" w:right="0" w:hanging="0"/>
        <w:jc w:val="both"/>
        <w:rPr>
          <w:rFonts w:ascii="Times New Roman" w:hAnsi="Times New Roman"/>
          <w:sz w:val="28"/>
          <w:szCs w:val="28"/>
          <w:lang w:val="ru-RU"/>
        </w:rPr>
      </w:pPr>
      <w:r>
        <w:rPr>
          <w:rFonts w:ascii="Times New Roman" w:hAnsi="Times New Roman"/>
          <w:color w:val="auto"/>
          <w:sz w:val="28"/>
          <w:szCs w:val="28"/>
          <w:lang w:val="ru-RU"/>
        </w:rPr>
        <w:t>село Федосеевка</w:t>
      </w:r>
    </w:p>
    <w:p>
      <w:pPr>
        <w:pStyle w:val="Style22"/>
        <w:widowControl w:val="false"/>
        <w:spacing w:lineRule="auto" w:line="240" w:before="0" w:after="0"/>
        <w:ind w:left="0" w:right="0" w:hanging="0"/>
        <w:jc w:val="both"/>
        <w:rPr>
          <w:rFonts w:ascii="Times New Roman" w:hAnsi="Times New Roman" w:eastAsia="Times New Roman" w:cs="Times New Roman"/>
          <w:bCs/>
          <w:spacing w:val="-4"/>
          <w:sz w:val="28"/>
          <w:szCs w:val="28"/>
          <w:lang w:eastAsia="ru-RU"/>
        </w:rPr>
      </w:pPr>
      <w:bookmarkStart w:id="0" w:name="_GoBack"/>
      <w:bookmarkEnd w:id="0"/>
      <w:r>
        <w:rPr>
          <w:rFonts w:eastAsia="Times New Roman" w:cs="Times New Roman" w:ascii="Times New Roman" w:hAnsi="Times New Roman"/>
          <w:color w:val="auto"/>
          <w:spacing w:val="-2"/>
          <w:sz w:val="28"/>
          <w:szCs w:val="28"/>
          <w:lang w:val="ru-RU" w:eastAsia="ru-RU"/>
        </w:rPr>
        <w:t xml:space="preserve">00 </w:t>
      </w:r>
      <w:r>
        <w:rPr>
          <w:rFonts w:eastAsia="Times New Roman" w:cs="Times New Roman" w:ascii="Times New Roman" w:hAnsi="Times New Roman"/>
          <w:color w:val="auto"/>
          <w:spacing w:val="-2"/>
          <w:sz w:val="28"/>
          <w:szCs w:val="28"/>
          <w:lang w:val="ru-RU" w:eastAsia="ru-RU"/>
        </w:rPr>
        <w:t xml:space="preserve">декабря 2020 года </w:t>
      </w:r>
      <w:r>
        <w:rPr>
          <w:rFonts w:eastAsia="Times New Roman" w:cs="Times New Roman" w:ascii="Times New Roman" w:hAnsi="Times New Roman"/>
          <w:color w:val="auto"/>
          <w:spacing w:val="-2"/>
          <w:sz w:val="28"/>
          <w:szCs w:val="28"/>
          <w:lang w:eastAsia="ru-RU"/>
        </w:rPr>
        <w:t xml:space="preserve">№ </w:t>
      </w:r>
      <w:r>
        <w:rPr>
          <w:rFonts w:eastAsia="Times New Roman" w:cs="Times New Roman" w:ascii="Times New Roman" w:hAnsi="Times New Roman"/>
          <w:color w:val="auto"/>
          <w:spacing w:val="-2"/>
          <w:kern w:val="2"/>
          <w:sz w:val="28"/>
          <w:szCs w:val="28"/>
          <w:lang w:val="ru-RU" w:eastAsia="ru-RU" w:bidi="ar-SA"/>
        </w:rPr>
        <w:t>000</w:t>
      </w:r>
    </w:p>
    <w:p>
      <w:pPr>
        <w:pStyle w:val="Normal"/>
        <w:spacing w:lineRule="auto" w:line="240" w:before="0" w:after="0"/>
        <w:jc w:val="right"/>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333333"/>
          <w:sz w:val="18"/>
          <w:szCs w:val="18"/>
          <w:lang w:eastAsia="ru-RU"/>
        </w:rPr>
      </w:r>
    </w:p>
    <w:tbl>
      <w:tblPr>
        <w:tblW w:w="4681" w:type="dxa"/>
        <w:jc w:val="right"/>
        <w:tblInd w:w="0" w:type="dxa"/>
        <w:tblCellMar>
          <w:top w:w="0" w:type="dxa"/>
          <w:left w:w="0" w:type="dxa"/>
          <w:bottom w:w="0" w:type="dxa"/>
          <w:right w:w="0" w:type="dxa"/>
        </w:tblCellMar>
      </w:tblPr>
      <w:tblGrid>
        <w:gridCol w:w="4681"/>
      </w:tblGrid>
      <w:tr>
        <w:trPr/>
        <w:tc>
          <w:tcPr>
            <w:tcW w:w="4681" w:type="dxa"/>
            <w:tcBorders/>
          </w:tcPr>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Приложение</w:t>
            </w:r>
          </w:p>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 </w:t>
            </w:r>
            <w:r>
              <w:rPr>
                <w:rFonts w:eastAsia="Times New Roman" w:cs="Times New Roman" w:ascii="Times New Roman" w:hAnsi="Times New Roman"/>
                <w:color w:val="auto"/>
                <w:sz w:val="28"/>
                <w:szCs w:val="28"/>
                <w:lang w:eastAsia="ru-RU"/>
              </w:rPr>
              <w:t xml:space="preserve">к Решению Собрания депутатов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r>
              <w:rPr>
                <w:rFonts w:eastAsia="Times New Roman" w:cs="Times New Roman" w:ascii="Times New Roman" w:hAnsi="Times New Roman"/>
                <w:color w:val="auto"/>
                <w:sz w:val="18"/>
                <w:szCs w:val="18"/>
                <w:lang w:eastAsia="ru-RU"/>
              </w:rPr>
              <w:t xml:space="preserve"> </w:t>
            </w:r>
            <w:r>
              <w:rPr>
                <w:rFonts w:eastAsia="Times New Roman" w:cs="Times New Roman" w:ascii="Times New Roman" w:hAnsi="Times New Roman"/>
                <w:color w:val="auto"/>
                <w:sz w:val="28"/>
                <w:szCs w:val="28"/>
                <w:lang w:eastAsia="ru-RU"/>
              </w:rPr>
              <w:t xml:space="preserve">Об утверждении Положения </w:t>
            </w:r>
          </w:p>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«О порядке проведения конкурса на замещение  вакантной должности муниципальной службы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color w:val="auto"/>
                <w:sz w:val="28"/>
                <w:szCs w:val="28"/>
                <w:lang w:eastAsia="ru-RU"/>
              </w:rPr>
              <w:t xml:space="preserve">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 </w:t>
            </w:r>
          </w:p>
        </w:tc>
      </w:tr>
    </w:tbl>
    <w:p>
      <w:pPr>
        <w:pStyle w:val="Normal"/>
        <w:spacing w:lineRule="auto" w:line="240" w:before="0" w:after="0"/>
        <w:jc w:val="right"/>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333333"/>
          <w:sz w:val="18"/>
          <w:szCs w:val="18"/>
          <w:lang w:eastAsia="ru-RU"/>
        </w:rPr>
      </w:r>
    </w:p>
    <w:p>
      <w:pPr>
        <w:pStyle w:val="Normal"/>
        <w:spacing w:lineRule="auto" w:line="24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333333"/>
          <w:sz w:val="18"/>
          <w:szCs w:val="18"/>
          <w:lang w:eastAsia="ru-RU"/>
        </w:rPr>
      </w:r>
    </w:p>
    <w:p>
      <w:pPr>
        <w:pStyle w:val="Normal"/>
        <w:spacing w:lineRule="atLeast" w:line="300" w:beforeAutospacing="1" w:after="15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Cs/>
          <w:color w:val="auto"/>
          <w:sz w:val="28"/>
          <w:szCs w:val="28"/>
          <w:lang w:eastAsia="ru-RU"/>
        </w:rPr>
        <w:t>Положение</w:t>
      </w:r>
    </w:p>
    <w:p>
      <w:pPr>
        <w:pStyle w:val="Normal"/>
        <w:spacing w:lineRule="atLeast" w:line="30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Cs/>
          <w:color w:val="auto"/>
          <w:sz w:val="28"/>
          <w:szCs w:val="28"/>
          <w:lang w:eastAsia="ru-RU"/>
        </w:rPr>
        <w:t xml:space="preserve">«О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r>
        <w:rPr>
          <w:rFonts w:eastAsia="Times New Roman" w:cs="Times New Roman" w:ascii="Times New Roman" w:hAnsi="Times New Roman"/>
          <w:b/>
          <w:bCs/>
          <w:color w:val="auto"/>
          <w:sz w:val="28"/>
          <w:szCs w:val="28"/>
          <w:lang w:eastAsia="ru-RU"/>
        </w:rPr>
        <w:t>»</w:t>
      </w:r>
    </w:p>
    <w:p>
      <w:pPr>
        <w:pStyle w:val="Normal"/>
        <w:spacing w:lineRule="atLeast" w:line="30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aps/>
          <w:color w:val="auto"/>
          <w:sz w:val="28"/>
          <w:szCs w:val="28"/>
          <w:lang w:eastAsia="ru-RU"/>
        </w:rPr>
        <w:t> </w:t>
      </w:r>
    </w:p>
    <w:p>
      <w:pPr>
        <w:pStyle w:val="Normal"/>
        <w:spacing w:lineRule="atLeast" w:line="300" w:before="0" w:after="0"/>
        <w:ind w:firstLine="708"/>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Глава 1. </w:t>
      </w:r>
      <w:r>
        <w:rPr>
          <w:rFonts w:eastAsia="Times New Roman" w:cs="Times New Roman" w:ascii="Times New Roman" w:hAnsi="Times New Roman"/>
          <w:b/>
          <w:bCs/>
          <w:color w:val="auto"/>
          <w:sz w:val="28"/>
          <w:szCs w:val="28"/>
          <w:lang w:eastAsia="ru-RU"/>
        </w:rPr>
        <w:t>Общие положения</w:t>
      </w:r>
    </w:p>
    <w:p>
      <w:pPr>
        <w:pStyle w:val="Normal"/>
        <w:spacing w:lineRule="atLeast" w:line="300" w:before="0" w:after="0"/>
        <w:ind w:firstLine="708"/>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w:t>
      </w:r>
    </w:p>
    <w:p>
      <w:pPr>
        <w:pStyle w:val="Normal"/>
        <w:spacing w:lineRule="atLeast" w:line="300" w:beforeAutospacing="1" w:after="150"/>
        <w:ind w:firstLine="708"/>
        <w:jc w:val="both"/>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8"/>
          <w:szCs w:val="28"/>
          <w:lang w:eastAsia="ru-RU"/>
        </w:rPr>
        <w:t>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 законом «О муниципальной службе в Ростовской области», Уставом муниципального образования «</w:t>
      </w:r>
      <w:r>
        <w:rPr>
          <w:rFonts w:eastAsia="Times New Roman" w:cs="Times New Roman" w:ascii="Times New Roman" w:hAnsi="Times New Roman"/>
          <w:color w:val="auto"/>
          <w:kern w:val="0"/>
          <w:sz w:val="28"/>
          <w:szCs w:val="28"/>
          <w:lang w:val="ru-RU" w:eastAsia="ru-RU" w:bidi="ar-SA"/>
        </w:rPr>
        <w:t>Федосеевское</w:t>
      </w:r>
      <w:r>
        <w:rPr>
          <w:rFonts w:eastAsia="Times New Roman" w:cs="Times New Roman" w:ascii="Times New Roman" w:hAnsi="Times New Roman"/>
          <w:color w:val="auto"/>
          <w:sz w:val="28"/>
          <w:szCs w:val="28"/>
          <w:lang w:eastAsia="ru-RU"/>
        </w:rPr>
        <w:t xml:space="preserve"> сельское поселение» Положение «О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 сельского поселения</w:t>
      </w:r>
      <w:r>
        <w:rPr>
          <w:rFonts w:eastAsia="Times New Roman" w:cs="Times New Roman" w:ascii="Times New Roman" w:hAnsi="Times New Roman"/>
          <w:color w:val="auto"/>
          <w:sz w:val="28"/>
          <w:szCs w:val="28"/>
          <w:lang w:eastAsia="ru-RU"/>
        </w:rPr>
        <w:t xml:space="preserve">» (далее - Положение) определяет порядок и условия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 (далее – Администрация).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Должностью муниципальной службы является должность в Администрации, которая образуется в соответствии с Уставом муниципального образования «</w:t>
      </w:r>
      <w:r>
        <w:rPr>
          <w:rFonts w:eastAsia="Times New Roman" w:cs="Times New Roman" w:ascii="Times New Roman" w:hAnsi="Times New Roman"/>
          <w:color w:val="auto"/>
          <w:kern w:val="0"/>
          <w:sz w:val="28"/>
          <w:szCs w:val="28"/>
          <w:lang w:val="ru-RU" w:eastAsia="ru-RU" w:bidi="ar-SA"/>
        </w:rPr>
        <w:t>Федосеевское</w:t>
      </w:r>
      <w:r>
        <w:rPr>
          <w:rFonts w:eastAsia="Times New Roman" w:cs="Times New Roman" w:ascii="Times New Roman" w:hAnsi="Times New Roman"/>
          <w:color w:val="auto"/>
          <w:sz w:val="28"/>
          <w:szCs w:val="28"/>
          <w:lang w:eastAsia="ru-RU"/>
        </w:rPr>
        <w:t xml:space="preserve"> сельское поселение» с установленным кругом обязанностей по обеспечению исполнения полномочий Администрации.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3</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Целью настоящего Положения является обеспечение конституционного права граждан на равный доступ к муниципальной службе в Администрации, а также права муниципальных служащих на должностной рост на конкурсной основе.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2.</w:t>
      </w:r>
      <w:r>
        <w:rPr>
          <w:rFonts w:eastAsia="Times New Roman" w:cs="Times New Roman" w:ascii="Times New Roman" w:hAnsi="Times New Roman"/>
          <w:b/>
          <w:bCs/>
          <w:color w:val="auto"/>
          <w:sz w:val="28"/>
          <w:szCs w:val="28"/>
          <w:lang w:eastAsia="ru-RU"/>
        </w:rPr>
        <w:t xml:space="preserve"> Цели и задачи конкурса</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Цели конкурса: формирование профессионального состава кадров муниципальных служащих муниципального образования; отбор претендентов, которые соответствуют требованиям, предъявляемым к муниципальной службе, конкретной вакантной должности.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5</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Задачи конкурса: выявление потенциальных возможностей претендента относительно муниципальной службы; определение соответствия либо несоответствия претендента требованиям, предъявляемым к конкретной вакантной должности; выработка рекомендаций по адаптации претендента в должности и его дальнейшему профессиональному росту.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3.</w:t>
      </w:r>
      <w:r>
        <w:rPr>
          <w:rFonts w:eastAsia="Times New Roman" w:cs="Times New Roman" w:ascii="Times New Roman" w:hAnsi="Times New Roman"/>
          <w:b/>
          <w:bCs/>
          <w:color w:val="auto"/>
          <w:sz w:val="28"/>
          <w:szCs w:val="28"/>
          <w:lang w:eastAsia="ru-RU"/>
        </w:rPr>
        <w:t xml:space="preserve"> Порядок объявления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6</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Согласно статье 17 Федерального закона «О муниципальной службе в Российской Федерации»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7</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Конкурс на замещение вакантной должности муниципальной службы в </w:t>
      </w:r>
      <w:r>
        <w:rPr>
          <w:rFonts w:eastAsia="Times New Roman" w:cs="Times New Roman" w:ascii="Times New Roman" w:hAnsi="Times New Roman"/>
          <w:color w:val="auto"/>
          <w:kern w:val="0"/>
          <w:sz w:val="28"/>
          <w:szCs w:val="28"/>
          <w:lang w:val="ru-RU" w:eastAsia="ru-RU" w:bidi="ar-SA"/>
        </w:rPr>
        <w:t>Администрации Федосеевского</w:t>
      </w:r>
      <w:r>
        <w:rPr>
          <w:rFonts w:eastAsia="Times New Roman" w:cs="Times New Roman" w:ascii="Times New Roman" w:hAnsi="Times New Roman"/>
          <w:color w:val="auto"/>
          <w:sz w:val="28"/>
          <w:szCs w:val="28"/>
          <w:lang w:eastAsia="ru-RU"/>
        </w:rPr>
        <w:t xml:space="preserve"> сельского поселения обеспечивает равный доступ граждан к муниципальной службе  в соответствии с их способностями и профессиональной подготовкой.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8</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Решение об объявлении конкурса на замещение вакантной должности принимает глава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9</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В объявлении о конкурсе указываются наименование вакантной должности муниципальной службы, требования, предъявляемые к претенденту на замещение этой должности, сведения о дате, времени и месте проведения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Объявление о конкурсе публикуется на </w:t>
      </w:r>
      <w:r>
        <w:rPr>
          <w:rFonts w:eastAsia="Arial CYR" w:cs="Arial CYR" w:ascii="Times New Roman" w:hAnsi="Times New Roman"/>
          <w:color w:val="auto"/>
          <w:sz w:val="28"/>
          <w:szCs w:val="28"/>
          <w:lang w:eastAsia="ru-RU"/>
        </w:rPr>
        <w:t xml:space="preserve">официальном Интернет-сайте </w:t>
      </w:r>
      <w:r>
        <w:rPr>
          <w:rFonts w:eastAsia="Arial CYR" w:cs="Arial CYR" w:ascii="Times New Roman" w:hAnsi="Times New Roman"/>
          <w:color w:val="auto"/>
          <w:sz w:val="28"/>
          <w:szCs w:val="28"/>
          <w:lang w:val="ru-RU" w:eastAsia="ru-RU"/>
        </w:rPr>
        <w:t>А</w:t>
      </w:r>
      <w:r>
        <w:rPr>
          <w:rFonts w:eastAsia="Arial CYR" w:cs="Arial CYR" w:ascii="Times New Roman" w:hAnsi="Times New Roman"/>
          <w:color w:val="auto"/>
          <w:sz w:val="28"/>
          <w:szCs w:val="28"/>
          <w:lang w:eastAsia="ru-RU"/>
        </w:rPr>
        <w:t xml:space="preserve">дминистрации </w:t>
      </w:r>
      <w:r>
        <w:rPr>
          <w:rFonts w:eastAsia="Arial CYR" w:cs="Arial CYR" w:ascii="Times New Roman" w:hAnsi="Times New Roman"/>
          <w:color w:val="auto"/>
          <w:sz w:val="28"/>
          <w:szCs w:val="28"/>
          <w:lang w:val="ru-RU" w:eastAsia="zh-CN" w:bidi="ar-SA"/>
        </w:rPr>
        <w:t xml:space="preserve">Федосеевского сельского поселения </w:t>
      </w:r>
      <w:r>
        <w:rPr>
          <w:rFonts w:eastAsia="Times New Roman" w:cs="Times New Roman" w:ascii="Times New Roman" w:hAnsi="Times New Roman"/>
          <w:color w:val="auto"/>
          <w:sz w:val="28"/>
          <w:szCs w:val="28"/>
          <w:lang w:eastAsia="ru-RU"/>
        </w:rPr>
        <w:t xml:space="preserve">не позднее, чем за двадцать дней до дня его проведения.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4.</w:t>
      </w:r>
      <w:r>
        <w:rPr>
          <w:rFonts w:eastAsia="Times New Roman" w:cs="Times New Roman" w:ascii="Times New Roman" w:hAnsi="Times New Roman"/>
          <w:b/>
          <w:bCs/>
          <w:color w:val="auto"/>
          <w:sz w:val="28"/>
          <w:szCs w:val="28"/>
          <w:lang w:eastAsia="ru-RU"/>
        </w:rPr>
        <w:t xml:space="preserve"> Участники конкурса</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10</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Право на участие в конкурсе имеют граждане, достигшие возраста 18 лет, владеющие государственным языком Российской Федерации, профессиональная подготовка которых отвечает требованиям соответствующей вакантной муниципальной должности муниципальной службы, имеющие стаж и опыт работы в соответствии с квалификационными требованиями соответствующей должности муниципальной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11</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12</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Гражданин не может быть участником конкурса в случае: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признания его недееспособным или ограниченно дееспособным решением суда, вступившим в законную силу;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eastAsia="Times New Roman" w:cs="Times New Roman" w:ascii="Times New Roman" w:hAnsi="Times New Roman"/>
          <w:vanish/>
          <w:color w:val="auto"/>
          <w:sz w:val="28"/>
          <w:szCs w:val="28"/>
          <w:lang w:eastAsia="ru-RU"/>
        </w:rPr>
        <w:t>диться на муниципальной службе;ия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8) представления подложных документов или заведомо ложных сведений при поступлении на муниципальную службу.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Гражданин не допускается к участию в конкурсе в случае достижения им 65-летнего возраста, то есть предельного возраста, установленного для замещения должности муниципальной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Решение о допуске к участию или об отказе в участии в конкурсе принимается конкурсной комиссией.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Соответствующее решение конкурсной комиссии сообщается претенденту в письменной форме не позднее трех дней до дня проведения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13</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1. Гражданин, изъявивший желание участвовать в конкурсе, предоставляет в Администрацию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 следующие документы: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личное заявление;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собственноручно заполненную и подписанную анкету по форме согласно приложению к настоящему Положению;</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копию паспорта;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копию трудовой книжки (за исключением случая, когда трудовая деятельность осуществляется впервые);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5) фотографию 3x4;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6) копии документов об образовании, а также по желанию гражданина - копии документов о присвоении ученой степени, ученого звания, заверенные нотариально или кадровыми службами по месту работы (службы);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7) заключение медицинского учреждения об отсутствии заболевания, препятствующего поступлению на муниципальную службу.</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Сведения, представленные гражданином для участия в конкурсе на замещение вакантной должности муниципальной службы в  Администрации, в соответствии с Федеральным законом «О муниципальной службе в Российской Федерации» могут подвергаться проверке в установленном федеральными законами порядке.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Гражданин, желающий участвовать в конкурсе, вправе также представить характеристику или рекомендательное письмо с места работы.</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4. Непредставление или неполное представление документов является основанием для отказа гражданину в приеме документов для участия в конкурсе.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Конкурсная комиссия рассматривает представленные в Администрацию в соответствии со статьей 13 настоящего Положения документы и проверяет достоверность содержащихся в них сведений.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5.</w:t>
      </w:r>
      <w:r>
        <w:rPr>
          <w:rFonts w:eastAsia="Times New Roman" w:cs="Times New Roman" w:ascii="Times New Roman" w:hAnsi="Times New Roman"/>
          <w:b/>
          <w:bCs/>
          <w:color w:val="auto"/>
          <w:sz w:val="28"/>
          <w:szCs w:val="28"/>
          <w:lang w:eastAsia="ru-RU"/>
        </w:rPr>
        <w:t xml:space="preserve"> Конкурсная комиссия </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15</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Для проведения конкурса на замещение вакантной муниципальной должности муниципальной службы образуется постоянно действующая конкурсная комиссия. Состав комиссии утверждается правовым актом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16</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Все члены комиссии дают подписку о неразглашении сведений, полученных конкурсной комиссией.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17</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Деятельность конкурсной комиссии осуществляется гласно и открыто, на коллегиальной основе. Заседание комиссии является правомочным, если в нем приняло участие большинство членов утвержденного состава конкурсной комиссии.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На заседании ведется протокол, к которому прикладываются все материалы, поступившие в комиссию и имеющие отношение к рассматриваемым на заседании вопросам.</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18</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Заседания конкурсной комиссии созываются и проводятся председателем либо по его поручению заместителем председателя комиссии.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19</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конкурсной комиссии о победителе конкурса принимается на заседании конкурсной комиссии простым большинством голосов от утвержденного состава конкурсной комиссии. При равенстве голосов членов конкурсной комиссии решающим является мнение ее председателя.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комиссии подписывается председателем и секретарем комиссии. Члены комиссии, имеющие особое мнение, вправе изложить его в письменной форме. Особое мнение должно быть доведено до лица, объявившего конкурс, не позднее чем в трехдневный срок.</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20</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конкурсной комиссии является основанием для издания распоряжения о назначении лица на соответствующую вакантную должность муниципальной службы.</w:t>
      </w:r>
    </w:p>
    <w:p>
      <w:pPr>
        <w:pStyle w:val="Normal"/>
        <w:spacing w:lineRule="atLeast" w:line="300" w:before="0" w:after="0"/>
        <w:ind w:firstLine="709"/>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 </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Глава 6.</w:t>
      </w:r>
      <w:r>
        <w:rPr>
          <w:rFonts w:eastAsia="Times New Roman" w:cs="Times New Roman" w:ascii="Times New Roman" w:hAnsi="Times New Roman"/>
          <w:b/>
          <w:bCs/>
          <w:color w:val="auto"/>
          <w:sz w:val="28"/>
          <w:szCs w:val="28"/>
          <w:lang w:eastAsia="ru-RU"/>
        </w:rPr>
        <w:t xml:space="preserve"> Порядок проведения конкурса</w:t>
      </w:r>
    </w:p>
    <w:p>
      <w:pPr>
        <w:pStyle w:val="Normal"/>
        <w:spacing w:lineRule="atLeast" w:line="300" w:before="0" w:after="0"/>
        <w:ind w:firstLine="709"/>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333333"/>
          <w:sz w:val="18"/>
          <w:szCs w:val="18"/>
          <w:lang w:eastAsia="ru-RU"/>
        </w:rPr>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21</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Конкурс проводится в форме конкурса документов и собеседования.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22</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государственной (муниципальной) службы и другой трудовой деятельности, а также на основании рекомендаций.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23</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анкетирование.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24</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По итогам конкурса на замещения вакантной должности муниципальной службы конкурсная комиссия принимает одно из следующих решений:</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о признании одного из участников победителем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о признании конкурса несостоявшимся;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3) о признании всех претендентов не соответствующими требованиям для замещения вакантной муниципальной должности.</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25</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Конкурсная комиссия принимает решение о несостоявшемся конкурсе в следующих случаях:</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1) отсутствие заявлений претендентов на участие в конкурсе;</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2) отзыв всех заявлений претендентов во время проведения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26</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Если в результате проведения конкурса не были выявлены кандидаты, отвечающие требованиям, предъявляемым к кандидатам на замещение вакантной должности муниципальной службы, либо конкурс не состоялся, Глава Администрации Рассветовского сельского поселения может принять решение о проведении повторного конкурса.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27</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Решение конкурсной комиссии принимается в отсутствие кандидата и является основанием для заключения трудового договора с кандидатом на замещение соответствующей вакантной муниципальной должности либо отказа.</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28</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Каждому участнику конкурса сообщается о результатах конкурса в письменной форме в течение месяца со дня его завершения.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29</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Назначение гражданина на должность производится в порядке, определенном законодательством о муниципальной службе и нормативными правовыми актами Администрации </w:t>
      </w:r>
      <w:r>
        <w:rPr>
          <w:rFonts w:eastAsia="Times New Roman" w:cs="Times New Roman" w:ascii="Times New Roman" w:hAnsi="Times New Roman"/>
          <w:color w:val="auto"/>
          <w:kern w:val="0"/>
          <w:sz w:val="28"/>
          <w:szCs w:val="28"/>
          <w:lang w:val="ru-RU" w:eastAsia="ru-RU" w:bidi="ar-SA"/>
        </w:rPr>
        <w:t xml:space="preserve">Федосеевского </w:t>
      </w:r>
      <w:r>
        <w:rPr>
          <w:rFonts w:eastAsia="Times New Roman" w:cs="Times New Roman" w:ascii="Times New Roman" w:hAnsi="Times New Roman"/>
          <w:color w:val="auto"/>
          <w:sz w:val="28"/>
          <w:szCs w:val="28"/>
          <w:lang w:eastAsia="ru-RU"/>
        </w:rPr>
        <w:t>сельского поселения.</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
          <w:bCs/>
          <w:color w:val="auto"/>
          <w:sz w:val="28"/>
          <w:szCs w:val="28"/>
          <w:lang w:eastAsia="ru-RU"/>
        </w:rPr>
        <w:t>Статья 30</w:t>
      </w:r>
    </w:p>
    <w:p>
      <w:pPr>
        <w:pStyle w:val="Normal"/>
        <w:spacing w:lineRule="atLeast" w:line="300" w:before="0" w:after="0"/>
        <w:ind w:firstLine="709"/>
        <w:jc w:val="both"/>
        <w:rPr>
          <w:rFonts w:ascii="Times New Roman" w:hAnsi="Times New Roman" w:eastAsia="Times New Roman" w:cs="Times New Roman"/>
          <w:color w:val="333333"/>
          <w:sz w:val="18"/>
          <w:szCs w:val="18"/>
          <w:lang w:eastAsia="ru-RU"/>
        </w:rPr>
      </w:pPr>
      <w:r>
        <w:rPr>
          <w:rFonts w:eastAsia="Times New Roman" w:cs="Times New Roman" w:ascii="Times New Roman" w:hAnsi="Times New Roman"/>
          <w:color w:val="auto"/>
          <w:sz w:val="28"/>
          <w:szCs w:val="28"/>
          <w:lang w:eastAsia="ru-RU"/>
        </w:rPr>
        <w:t xml:space="preserve">Информация о назначении кандидата на должность по результатам конкурса публикуется в информационно-коммуникационной сети Интернет на официальном сайте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eastAsia="ru-RU"/>
        </w:rPr>
        <w:t xml:space="preserve"> сельского поселения.</w:t>
      </w:r>
    </w:p>
    <w:p>
      <w:pPr>
        <w:pStyle w:val="Normal"/>
        <w:spacing w:lineRule="atLeast" w:line="300" w:beforeAutospacing="1" w:after="24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auto"/>
          <w:sz w:val="24"/>
          <w:szCs w:val="24"/>
          <w:lang w:eastAsia="ru-RU"/>
        </w:rPr>
        <w:b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tLeast" w:line="300" w:beforeAutospacing="1" w:after="150"/>
        <w:jc w:val="right"/>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tbl>
      <w:tblPr>
        <w:tblW w:w="5475" w:type="dxa"/>
        <w:jc w:val="left"/>
        <w:tblInd w:w="4389" w:type="dxa"/>
        <w:tblCellMar>
          <w:top w:w="0" w:type="dxa"/>
          <w:left w:w="0" w:type="dxa"/>
          <w:bottom w:w="0" w:type="dxa"/>
          <w:right w:w="0" w:type="dxa"/>
        </w:tblCellMar>
      </w:tblPr>
      <w:tblGrid>
        <w:gridCol w:w="5475"/>
      </w:tblGrid>
      <w:tr>
        <w:trPr/>
        <w:tc>
          <w:tcPr>
            <w:tcW w:w="5475" w:type="dxa"/>
            <w:tcBorders/>
          </w:tcPr>
          <w:p>
            <w:pPr>
              <w:pStyle w:val="Style22"/>
              <w:spacing w:before="0" w:after="0"/>
              <w:jc w:val="center"/>
              <w:rPr>
                <w:rFonts w:ascii="Times New Roman" w:hAnsi="Times New Roman"/>
              </w:rPr>
            </w:pPr>
            <w:r>
              <w:rPr>
                <w:rFonts w:ascii="Times New Roman" w:hAnsi="Times New Roman"/>
                <w:color w:val="auto"/>
                <w:sz w:val="28"/>
                <w:szCs w:val="28"/>
                <w:lang w:val="ru-RU"/>
              </w:rPr>
              <w:t xml:space="preserve">Приложение </w:t>
            </w:r>
          </w:p>
          <w:p>
            <w:pPr>
              <w:pStyle w:val="Style22"/>
              <w:spacing w:lineRule="auto" w:line="240" w:before="0" w:after="0"/>
              <w:jc w:val="center"/>
              <w:rPr>
                <w:rFonts w:ascii="Times New Roman" w:hAnsi="Times New Roman"/>
              </w:rPr>
            </w:pPr>
            <w:r>
              <w:rPr>
                <w:rFonts w:eastAsia="Times New Roman" w:cs="Times New Roman" w:ascii="Times New Roman" w:hAnsi="Times New Roman"/>
                <w:bCs/>
                <w:color w:val="auto"/>
                <w:sz w:val="28"/>
                <w:szCs w:val="28"/>
                <w:lang w:eastAsia="ru-RU"/>
              </w:rPr>
              <w:t>к Положению</w:t>
            </w:r>
          </w:p>
          <w:p>
            <w:pPr>
              <w:pStyle w:val="Normal"/>
              <w:spacing w:lineRule="atLeast" w:line="300" w:before="0" w:after="0"/>
              <w:jc w:val="center"/>
              <w:rPr>
                <w:rFonts w:ascii="Times New Roman" w:hAnsi="Times New Roman" w:eastAsia="Times New Roman" w:cs="Times New Roman"/>
                <w:color w:val="333333"/>
                <w:sz w:val="18"/>
                <w:szCs w:val="18"/>
                <w:lang w:eastAsia="ru-RU"/>
              </w:rPr>
            </w:pPr>
            <w:r>
              <w:rPr>
                <w:rFonts w:eastAsia="Times New Roman" w:cs="Times New Roman" w:ascii="Times New Roman" w:hAnsi="Times New Roman"/>
                <w:bCs/>
                <w:color w:val="auto"/>
                <w:sz w:val="28"/>
                <w:szCs w:val="28"/>
                <w:lang w:val="ru-RU" w:eastAsia="ru-RU"/>
              </w:rPr>
              <w:t xml:space="preserve">«О порядке проведения конкурса на замещение вакантной должности муниципальной службы в Администрации </w:t>
            </w:r>
            <w:r>
              <w:rPr>
                <w:rFonts w:eastAsia="Times New Roman" w:cs="Times New Roman" w:ascii="Times New Roman" w:hAnsi="Times New Roman"/>
                <w:color w:val="auto"/>
                <w:kern w:val="0"/>
                <w:sz w:val="28"/>
                <w:szCs w:val="28"/>
                <w:lang w:val="ru-RU" w:eastAsia="ru-RU" w:bidi="ar-SA"/>
              </w:rPr>
              <w:t>Федосеевского</w:t>
            </w:r>
            <w:r>
              <w:rPr>
                <w:rFonts w:eastAsia="Times New Roman" w:cs="Times New Roman" w:ascii="Times New Roman" w:hAnsi="Times New Roman"/>
                <w:color w:val="auto"/>
                <w:sz w:val="28"/>
                <w:szCs w:val="28"/>
                <w:lang w:val="ru-RU" w:eastAsia="ru-RU"/>
              </w:rPr>
              <w:t xml:space="preserve"> сельского поселения</w:t>
            </w:r>
            <w:r>
              <w:rPr>
                <w:rFonts w:eastAsia="Times New Roman" w:cs="Times New Roman" w:ascii="Times New Roman" w:hAnsi="Times New Roman"/>
                <w:b/>
                <w:bCs/>
                <w:color w:val="auto"/>
                <w:sz w:val="28"/>
                <w:szCs w:val="28"/>
                <w:lang w:val="ru-RU" w:eastAsia="ru-RU"/>
              </w:rPr>
              <w:t>»</w:t>
            </w:r>
          </w:p>
        </w:tc>
      </w:tr>
    </w:tbl>
    <w:p>
      <w:pPr>
        <w:pStyle w:val="Normal"/>
        <w:widowControl/>
        <w:bidi w:val="0"/>
        <w:spacing w:lineRule="auto" w:line="259" w:before="0" w:after="0"/>
        <w:ind w:left="6803" w:right="0" w:hanging="0"/>
        <w:jc w:val="left"/>
        <w:rPr>
          <w:color w:val="auto"/>
        </w:rPr>
      </w:pPr>
      <w:r>
        <w:rPr>
          <w:color w:val="auto"/>
        </w:rPr>
      </w:r>
    </w:p>
    <w:p>
      <w:pPr>
        <w:pStyle w:val="Normal"/>
        <w:widowControl/>
        <w:bidi w:val="0"/>
        <w:spacing w:lineRule="auto" w:line="259" w:before="0" w:after="160"/>
        <w:ind w:left="6803" w:right="0" w:hanging="0"/>
        <w:jc w:val="left"/>
        <w:rPr>
          <w:rFonts w:ascii="Times New Roman" w:hAnsi="Times New Roman"/>
          <w:sz w:val="20"/>
          <w:szCs w:val="20"/>
        </w:rPr>
      </w:pPr>
      <w:r>
        <w:rPr>
          <w:rFonts w:ascii="Times New Roman" w:hAnsi="Times New Roman"/>
          <w:color w:val="auto"/>
          <w:sz w:val="20"/>
          <w:szCs w:val="20"/>
        </w:rPr>
        <w:t>УТВЕРЖДЕНА</w:t>
        <w:br/>
        <w:t>распоряжением Правительства</w:t>
        <w:br/>
        <w:t>Российской Федерации</w:t>
        <w:br/>
        <w:t>от 26.05.2005 № 667-р</w:t>
      </w:r>
    </w:p>
    <w:p>
      <w:pPr>
        <w:pStyle w:val="Normal"/>
        <w:widowControl/>
        <w:bidi w:val="0"/>
        <w:spacing w:lineRule="auto" w:line="259" w:before="120" w:after="0"/>
        <w:ind w:left="6860" w:right="0" w:hanging="0"/>
        <w:jc w:val="left"/>
        <w:rPr>
          <w:rFonts w:ascii="Times New Roman" w:hAnsi="Times New Roman"/>
          <w:sz w:val="20"/>
          <w:szCs w:val="20"/>
        </w:rPr>
      </w:pPr>
      <w:r>
        <w:rPr>
          <w:rFonts w:ascii="Times New Roman" w:hAnsi="Times New Roman"/>
          <w:color w:val="auto"/>
          <w:sz w:val="20"/>
          <w:szCs w:val="20"/>
        </w:rPr>
        <w:t xml:space="preserve">(в ред. распоряжения Правительства РФ от 16.10.2007 № 1428-р, Постановления Правительства РФ от 05.03.2018 № 227, распоряжения Правительства РФ </w:t>
        <w:br/>
        <w:t>от 27.03.2019 № 543-р)</w:t>
      </w:r>
    </w:p>
    <w:p>
      <w:pPr>
        <w:pStyle w:val="Normal"/>
        <w:spacing w:before="120" w:after="120"/>
        <w:jc w:val="right"/>
        <w:rPr>
          <w:rFonts w:ascii="Times New Roman" w:hAnsi="Times New Roman"/>
          <w:sz w:val="20"/>
          <w:szCs w:val="20"/>
        </w:rPr>
      </w:pPr>
      <w:r>
        <w:rPr>
          <w:rFonts w:ascii="Times New Roman" w:hAnsi="Times New Roman"/>
          <w:color w:val="auto"/>
          <w:sz w:val="20"/>
          <w:szCs w:val="20"/>
        </w:rPr>
        <w:t>(форма)</w:t>
      </w:r>
    </w:p>
    <w:p>
      <w:pPr>
        <w:pStyle w:val="Normal"/>
        <w:spacing w:before="0" w:after="480"/>
        <w:jc w:val="center"/>
        <w:rPr>
          <w:b/>
          <w:b/>
          <w:bCs/>
          <w:sz w:val="26"/>
          <w:szCs w:val="26"/>
        </w:rPr>
      </w:pPr>
      <w:r>
        <w:rPr>
          <w:b/>
          <w:bCs/>
          <w:color w:val="auto"/>
          <w:sz w:val="26"/>
          <w:szCs w:val="26"/>
        </w:rPr>
        <w:t>АНКЕТА</w:t>
      </w:r>
    </w:p>
    <w:tbl>
      <w:tblPr>
        <w:tblW w:w="9825" w:type="dxa"/>
        <w:jc w:val="left"/>
        <w:tblInd w:w="-28" w:type="dxa"/>
        <w:tblCellMar>
          <w:top w:w="0" w:type="dxa"/>
          <w:left w:w="28" w:type="dxa"/>
          <w:bottom w:w="0" w:type="dxa"/>
          <w:right w:w="28" w:type="dxa"/>
        </w:tblCellMar>
      </w:tblPr>
      <w:tblGrid>
        <w:gridCol w:w="357"/>
        <w:gridCol w:w="1155"/>
        <w:gridCol w:w="3599"/>
        <w:gridCol w:w="1913"/>
        <w:gridCol w:w="1036"/>
        <w:gridCol w:w="1765"/>
      </w:tblGrid>
      <w:tr>
        <w:trPr>
          <w:trHeight w:val="1000" w:hRule="atLeast"/>
          <w:cantSplit w:val="true"/>
        </w:trPr>
        <w:tc>
          <w:tcPr>
            <w:tcW w:w="8060" w:type="dxa"/>
            <w:gridSpan w:val="5"/>
            <w:tcBorders>
              <w:top w:val="single" w:sz="2" w:space="0" w:color="000000"/>
              <w:left w:val="single" w:sz="2" w:space="0" w:color="000000"/>
              <w:bottom w:val="single" w:sz="2" w:space="0" w:color="000000"/>
              <w:right w:val="single" w:sz="2" w:space="0" w:color="000000"/>
            </w:tcBorders>
          </w:tcPr>
          <w:p>
            <w:pPr>
              <w:pStyle w:val="Normal"/>
              <w:snapToGrid w:val="false"/>
              <w:spacing w:before="0" w:after="160"/>
              <w:rPr>
                <w:rFonts w:ascii="Times New Roman" w:hAnsi="Times New Roman"/>
                <w:sz w:val="24"/>
                <w:szCs w:val="24"/>
              </w:rPr>
            </w:pPr>
            <w:r>
              <w:rPr>
                <w:rFonts w:ascii="Times New Roman" w:hAnsi="Times New Roman"/>
                <w:sz w:val="24"/>
                <w:szCs w:val="24"/>
              </w:rPr>
            </w:r>
          </w:p>
        </w:tc>
        <w:tc>
          <w:tcPr>
            <w:tcW w:w="17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sz w:val="24"/>
                <w:szCs w:val="24"/>
              </w:rPr>
            </w:pPr>
            <w:r>
              <w:rPr>
                <w:color w:val="auto"/>
                <w:sz w:val="24"/>
                <w:szCs w:val="24"/>
              </w:rPr>
              <w:t>Место</w:t>
              <w:br/>
              <w:t>для</w:t>
              <w:br/>
              <w:t>фотографии</w:t>
            </w:r>
          </w:p>
        </w:tc>
      </w:tr>
      <w:tr>
        <w:trPr>
          <w:trHeight w:val="421" w:hRule="atLeast"/>
          <w:cantSplit w:val="true"/>
        </w:trPr>
        <w:tc>
          <w:tcPr>
            <w:tcW w:w="357"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1.</w:t>
            </w:r>
          </w:p>
        </w:tc>
        <w:tc>
          <w:tcPr>
            <w:tcW w:w="1155"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Фамилия</w:t>
            </w:r>
          </w:p>
        </w:tc>
        <w:tc>
          <w:tcPr>
            <w:tcW w:w="5512" w:type="dxa"/>
            <w:gridSpan w:val="2"/>
            <w:tcBorders>
              <w:left w:val="single" w:sz="2" w:space="0" w:color="000000"/>
              <w:bottom w:val="single" w:sz="2" w:space="0" w:color="000000"/>
            </w:tcBorders>
            <w:vAlign w:val="bottom"/>
          </w:tcPr>
          <w:p>
            <w:pPr>
              <w:pStyle w:val="Normal"/>
              <w:snapToGrid w:val="false"/>
              <w:spacing w:before="0" w:after="160"/>
              <w:jc w:val="center"/>
              <w:rPr>
                <w:rFonts w:ascii="Times New Roman" w:hAnsi="Times New Roman"/>
                <w:sz w:val="24"/>
                <w:szCs w:val="24"/>
              </w:rPr>
            </w:pPr>
            <w:r>
              <w:rPr>
                <w:rFonts w:ascii="Times New Roman" w:hAnsi="Times New Roman"/>
                <w:sz w:val="24"/>
                <w:szCs w:val="24"/>
              </w:rPr>
            </w:r>
          </w:p>
        </w:tc>
        <w:tc>
          <w:tcPr>
            <w:tcW w:w="1036" w:type="dxa"/>
            <w:tcBorders>
              <w:left w:val="single" w:sz="2" w:space="0" w:color="000000"/>
              <w:bottom w:val="single" w:sz="2" w:space="0" w:color="000000"/>
              <w:right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sz w:val="24"/>
                <w:szCs w:val="24"/>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rPr>
                <w:sz w:val="24"/>
                <w:szCs w:val="24"/>
              </w:rPr>
            </w:pPr>
            <w:r>
              <w:rPr>
                <w:sz w:val="24"/>
                <w:szCs w:val="24"/>
              </w:rPr>
            </w:r>
          </w:p>
        </w:tc>
      </w:tr>
      <w:tr>
        <w:trPr>
          <w:trHeight w:val="414" w:hRule="atLeast"/>
          <w:cantSplit w:val="true"/>
        </w:trPr>
        <w:tc>
          <w:tcPr>
            <w:tcW w:w="357" w:type="dxa"/>
            <w:tcBorders>
              <w:left w:val="single" w:sz="2" w:space="0" w:color="000000"/>
              <w:bottom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sz w:val="24"/>
                <w:szCs w:val="24"/>
              </w:rPr>
            </w:r>
          </w:p>
        </w:tc>
        <w:tc>
          <w:tcPr>
            <w:tcW w:w="1155"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Имя</w:t>
            </w:r>
          </w:p>
        </w:tc>
        <w:tc>
          <w:tcPr>
            <w:tcW w:w="5512" w:type="dxa"/>
            <w:gridSpan w:val="2"/>
            <w:tcBorders>
              <w:left w:val="single" w:sz="2" w:space="0" w:color="000000"/>
              <w:bottom w:val="single" w:sz="2" w:space="0" w:color="000000"/>
            </w:tcBorders>
            <w:vAlign w:val="bottom"/>
          </w:tcPr>
          <w:p>
            <w:pPr>
              <w:pStyle w:val="Normal"/>
              <w:snapToGrid w:val="false"/>
              <w:spacing w:before="0" w:after="160"/>
              <w:jc w:val="center"/>
              <w:rPr>
                <w:rFonts w:ascii="Times New Roman" w:hAnsi="Times New Roman"/>
                <w:sz w:val="24"/>
                <w:szCs w:val="24"/>
              </w:rPr>
            </w:pPr>
            <w:r>
              <w:rPr>
                <w:rFonts w:ascii="Times New Roman" w:hAnsi="Times New Roman"/>
                <w:sz w:val="24"/>
                <w:szCs w:val="24"/>
              </w:rPr>
            </w:r>
          </w:p>
        </w:tc>
        <w:tc>
          <w:tcPr>
            <w:tcW w:w="1036" w:type="dxa"/>
            <w:tcBorders>
              <w:left w:val="single" w:sz="2" w:space="0" w:color="000000"/>
              <w:bottom w:val="single" w:sz="2" w:space="0" w:color="000000"/>
              <w:right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sz w:val="24"/>
                <w:szCs w:val="24"/>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rPr>
                <w:sz w:val="24"/>
                <w:szCs w:val="24"/>
              </w:rPr>
            </w:pPr>
            <w:r>
              <w:rPr>
                <w:sz w:val="24"/>
                <w:szCs w:val="24"/>
              </w:rPr>
            </w:r>
          </w:p>
        </w:tc>
      </w:tr>
      <w:tr>
        <w:trPr>
          <w:trHeight w:val="420" w:hRule="atLeast"/>
          <w:cantSplit w:val="true"/>
        </w:trPr>
        <w:tc>
          <w:tcPr>
            <w:tcW w:w="357" w:type="dxa"/>
            <w:tcBorders>
              <w:left w:val="single" w:sz="2" w:space="0" w:color="000000"/>
              <w:bottom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sz w:val="24"/>
                <w:szCs w:val="24"/>
              </w:rPr>
            </w:r>
          </w:p>
        </w:tc>
        <w:tc>
          <w:tcPr>
            <w:tcW w:w="1155" w:type="dxa"/>
            <w:tcBorders>
              <w:left w:val="single" w:sz="2" w:space="0" w:color="000000"/>
              <w:bottom w:val="single" w:sz="2" w:space="0" w:color="000000"/>
            </w:tcBorders>
            <w:vAlign w:val="bottom"/>
          </w:tcPr>
          <w:p>
            <w:pPr>
              <w:pStyle w:val="Normal"/>
              <w:spacing w:before="0" w:after="160"/>
              <w:rPr>
                <w:rFonts w:ascii="Times New Roman" w:hAnsi="Times New Roman"/>
                <w:sz w:val="24"/>
                <w:szCs w:val="24"/>
              </w:rPr>
            </w:pPr>
            <w:r>
              <w:rPr>
                <w:rFonts w:ascii="Times New Roman" w:hAnsi="Times New Roman"/>
                <w:color w:val="auto"/>
                <w:sz w:val="24"/>
                <w:szCs w:val="24"/>
              </w:rPr>
              <w:t>Отчество</w:t>
            </w:r>
          </w:p>
        </w:tc>
        <w:tc>
          <w:tcPr>
            <w:tcW w:w="5512" w:type="dxa"/>
            <w:gridSpan w:val="2"/>
            <w:tcBorders>
              <w:left w:val="single" w:sz="2" w:space="0" w:color="000000"/>
              <w:bottom w:val="single" w:sz="2" w:space="0" w:color="000000"/>
            </w:tcBorders>
            <w:vAlign w:val="bottom"/>
          </w:tcPr>
          <w:p>
            <w:pPr>
              <w:pStyle w:val="Normal"/>
              <w:snapToGrid w:val="false"/>
              <w:spacing w:before="0" w:after="160"/>
              <w:jc w:val="center"/>
              <w:rPr>
                <w:rFonts w:ascii="Times New Roman" w:hAnsi="Times New Roman"/>
                <w:sz w:val="24"/>
                <w:szCs w:val="24"/>
              </w:rPr>
            </w:pPr>
            <w:r>
              <w:rPr>
                <w:rFonts w:ascii="Times New Roman" w:hAnsi="Times New Roman"/>
                <w:sz w:val="24"/>
                <w:szCs w:val="24"/>
              </w:rPr>
            </w:r>
          </w:p>
        </w:tc>
        <w:tc>
          <w:tcPr>
            <w:tcW w:w="1036" w:type="dxa"/>
            <w:tcBorders>
              <w:left w:val="single" w:sz="2" w:space="0" w:color="000000"/>
              <w:bottom w:val="single" w:sz="2" w:space="0" w:color="000000"/>
              <w:right w:val="single" w:sz="2" w:space="0" w:color="000000"/>
            </w:tcBorders>
            <w:vAlign w:val="bottom"/>
          </w:tcPr>
          <w:p>
            <w:pPr>
              <w:pStyle w:val="Normal"/>
              <w:snapToGrid w:val="false"/>
              <w:spacing w:before="0" w:after="160"/>
              <w:rPr>
                <w:rFonts w:ascii="Times New Roman" w:hAnsi="Times New Roman"/>
                <w:sz w:val="24"/>
                <w:szCs w:val="24"/>
              </w:rPr>
            </w:pPr>
            <w:r>
              <w:rPr>
                <w:rFonts w:ascii="Times New Roman" w:hAnsi="Times New Roman"/>
                <w:sz w:val="24"/>
                <w:szCs w:val="24"/>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rPr>
                <w:sz w:val="24"/>
                <w:szCs w:val="24"/>
              </w:rPr>
            </w:pPr>
            <w:r>
              <w:rPr>
                <w:sz w:val="24"/>
                <w:szCs w:val="24"/>
              </w:rPr>
            </w:r>
          </w:p>
        </w:tc>
      </w:tr>
      <w:tr>
        <w:trPr/>
        <w:tc>
          <w:tcPr>
            <w:tcW w:w="5111" w:type="dxa"/>
            <w:gridSpan w:val="3"/>
            <w:tcBorders>
              <w:top w:val="single" w:sz="4" w:space="0" w:color="000000"/>
              <w:left w:val="single" w:sz="4" w:space="0" w:color="000000"/>
              <w:bottom w:val="single" w:sz="4" w:space="0" w:color="000000"/>
            </w:tcBorders>
          </w:tcPr>
          <w:p>
            <w:pPr>
              <w:pStyle w:val="Normal"/>
              <w:spacing w:before="0" w:after="160"/>
              <w:rPr>
                <w:sz w:val="24"/>
                <w:szCs w:val="24"/>
              </w:rPr>
            </w:pPr>
            <w:r>
              <w:rPr>
                <w:color w:val="auto"/>
                <w:sz w:val="24"/>
                <w:szCs w:val="24"/>
              </w:rPr>
              <w:t>2. Если изменяли фамилию, имя или отчество,</w:t>
              <w:br/>
              <w:t>то укажите их, а также когда, где и по какой причине изменяли</w:t>
            </w:r>
          </w:p>
        </w:tc>
        <w:tc>
          <w:tcPr>
            <w:tcW w:w="4714"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3. Число, месяц, год и место рождения (село, деревня, город, район, область, край, республика, страна)</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4. Гражданство (если изменяли, то укажите, когда и по какой причине, если имеете гражданство другого государства – укажите)</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rPr>
                <w:sz w:val="24"/>
                <w:szCs w:val="24"/>
              </w:rPr>
            </w:pPr>
            <w:r>
              <w:rPr>
                <w:color w:val="auto"/>
                <w:sz w:val="24"/>
                <w:szCs w:val="24"/>
              </w:rPr>
              <w:t>5. Образование (когда и какие учебные заведения окончили, номера дипломов)</w:t>
            </w:r>
          </w:p>
          <w:p>
            <w:pPr>
              <w:pStyle w:val="Normal"/>
              <w:spacing w:before="0" w:after="160"/>
              <w:rPr>
                <w:sz w:val="24"/>
                <w:szCs w:val="24"/>
              </w:rPr>
            </w:pPr>
            <w:r>
              <w:rPr>
                <w:color w:val="auto"/>
                <w:sz w:val="24"/>
                <w:szCs w:val="24"/>
              </w:rPr>
              <w:t>Направление подготовки или специальность по диплому</w:t>
              <w:br/>
              <w:t>Квалификация по диплому</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br/>
              <w:t>Ученая степень, ученое звание (когда присвоены, номера дипломов, аттестатов)</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tc>
          <w:tcPr>
            <w:tcW w:w="5111" w:type="dxa"/>
            <w:gridSpan w:val="3"/>
            <w:tcBorders>
              <w:left w:val="single" w:sz="4" w:space="0" w:color="000000"/>
              <w:bottom w:val="single" w:sz="4" w:space="0" w:color="000000"/>
            </w:tcBorders>
          </w:tcPr>
          <w:p>
            <w:pPr>
              <w:pStyle w:val="Normal"/>
              <w:spacing w:before="0" w:after="160"/>
              <w:rPr>
                <w:sz w:val="24"/>
                <w:szCs w:val="24"/>
              </w:rPr>
            </w:pPr>
            <w:r>
              <w:rPr>
                <w:color w:val="auto"/>
                <w:sz w:val="24"/>
                <w:szCs w:val="24"/>
              </w:rPr>
              <w:t>10. Допуск к государственной тайне, оформленный за период работы, службы, учебы, его форма, номер и дата (если имеется)</w:t>
            </w:r>
          </w:p>
        </w:tc>
        <w:tc>
          <w:tcPr>
            <w:tcW w:w="4714" w:type="dxa"/>
            <w:gridSpan w:val="3"/>
            <w:tcBorders>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bl>
    <w:p>
      <w:pPr>
        <w:pStyle w:val="Normal"/>
        <w:spacing w:before="120" w:after="120"/>
        <w:jc w:val="both"/>
        <w:rPr>
          <w:color w:val="auto"/>
        </w:rPr>
      </w:pPr>
      <w:r>
        <w:rPr>
          <w:color w:val="auto"/>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spacing w:before="0" w:after="120"/>
        <w:rPr>
          <w:color w:val="auto"/>
        </w:rPr>
      </w:pPr>
      <w:r>
        <w:rPr>
          <w:color w:val="auto"/>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80" w:type="dxa"/>
        <w:jc w:val="left"/>
        <w:tblInd w:w="-33" w:type="dxa"/>
        <w:tblCellMar>
          <w:top w:w="0" w:type="dxa"/>
          <w:left w:w="28" w:type="dxa"/>
          <w:bottom w:w="0" w:type="dxa"/>
          <w:right w:w="28" w:type="dxa"/>
        </w:tblCellMar>
      </w:tblPr>
      <w:tblGrid>
        <w:gridCol w:w="1289"/>
        <w:gridCol w:w="1289"/>
        <w:gridCol w:w="4256"/>
        <w:gridCol w:w="2945"/>
      </w:tblGrid>
      <w:tr>
        <w:trPr>
          <w:cantSplit w:val="true"/>
        </w:trPr>
        <w:tc>
          <w:tcPr>
            <w:tcW w:w="2578" w:type="dxa"/>
            <w:gridSpan w:val="2"/>
            <w:tcBorders>
              <w:top w:val="single" w:sz="4" w:space="0" w:color="000000"/>
              <w:left w:val="single" w:sz="4" w:space="0" w:color="000000"/>
              <w:bottom w:val="single" w:sz="4" w:space="0" w:color="000000"/>
            </w:tcBorders>
          </w:tcPr>
          <w:p>
            <w:pPr>
              <w:pStyle w:val="Normal"/>
              <w:spacing w:before="0" w:after="160"/>
              <w:jc w:val="center"/>
              <w:rPr>
                <w:sz w:val="24"/>
                <w:szCs w:val="24"/>
              </w:rPr>
            </w:pPr>
            <w:r>
              <w:rPr>
                <w:color w:val="auto"/>
                <w:sz w:val="24"/>
                <w:szCs w:val="24"/>
              </w:rPr>
              <w:t>Месяц и год</w:t>
            </w:r>
          </w:p>
        </w:tc>
        <w:tc>
          <w:tcPr>
            <w:tcW w:w="4256" w:type="dxa"/>
            <w:vMerge w:val="restart"/>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Должность с указанием</w:t>
              <w:br/>
              <w:t>организации</w:t>
            </w:r>
          </w:p>
        </w:tc>
        <w:tc>
          <w:tcPr>
            <w:tcW w:w="2945"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color w:val="auto"/>
                <w:sz w:val="24"/>
                <w:szCs w:val="24"/>
              </w:rPr>
              <w:t>Адрес</w:t>
              <w:br/>
              <w:t>организации</w:t>
              <w:br/>
              <w:t>(в т.ч. за границей)</w:t>
            </w:r>
          </w:p>
        </w:tc>
      </w:tr>
      <w:tr>
        <w:trPr>
          <w:cantSplit w:val="true"/>
        </w:trPr>
        <w:tc>
          <w:tcPr>
            <w:tcW w:w="1289" w:type="dxa"/>
            <w:tcBorders>
              <w:top w:val="single" w:sz="4" w:space="0" w:color="000000"/>
              <w:left w:val="single" w:sz="4" w:space="0" w:color="000000"/>
              <w:bottom w:val="single" w:sz="4" w:space="0" w:color="000000"/>
            </w:tcBorders>
          </w:tcPr>
          <w:p>
            <w:pPr>
              <w:pStyle w:val="Normal"/>
              <w:spacing w:before="0" w:after="160"/>
              <w:jc w:val="center"/>
              <w:rPr>
                <w:sz w:val="24"/>
                <w:szCs w:val="24"/>
              </w:rPr>
            </w:pPr>
            <w:r>
              <w:rPr>
                <w:color w:val="auto"/>
                <w:sz w:val="24"/>
                <w:szCs w:val="24"/>
              </w:rPr>
              <w:t>поступ</w:t>
              <w:softHyphen/>
              <w:t>ления</w:t>
            </w:r>
          </w:p>
        </w:tc>
        <w:tc>
          <w:tcPr>
            <w:tcW w:w="1289" w:type="dxa"/>
            <w:tcBorders>
              <w:top w:val="single" w:sz="4" w:space="0" w:color="000000"/>
              <w:left w:val="single" w:sz="4" w:space="0" w:color="000000"/>
              <w:bottom w:val="single" w:sz="4" w:space="0" w:color="000000"/>
            </w:tcBorders>
          </w:tcPr>
          <w:p>
            <w:pPr>
              <w:pStyle w:val="Normal"/>
              <w:spacing w:before="0" w:after="160"/>
              <w:jc w:val="center"/>
              <w:rPr>
                <w:sz w:val="24"/>
                <w:szCs w:val="24"/>
              </w:rPr>
            </w:pPr>
            <w:r>
              <w:rPr>
                <w:color w:val="auto"/>
                <w:sz w:val="24"/>
                <w:szCs w:val="24"/>
              </w:rPr>
              <w:t>ухода</w:t>
            </w:r>
          </w:p>
        </w:tc>
        <w:tc>
          <w:tcPr>
            <w:tcW w:w="4256" w:type="dxa"/>
            <w:vMerge w:val="continue"/>
            <w:tcBorders>
              <w:top w:val="single" w:sz="4" w:space="0" w:color="000000"/>
              <w:left w:val="single" w:sz="4" w:space="0" w:color="000000"/>
              <w:bottom w:val="single" w:sz="4" w:space="0" w:color="000000"/>
            </w:tcBorders>
            <w:vAlign w:val="center"/>
          </w:tcPr>
          <w:p>
            <w:pPr>
              <w:pStyle w:val="Normal"/>
              <w:snapToGrid w:val="false"/>
              <w:spacing w:before="0" w:after="160"/>
              <w:jc w:val="center"/>
              <w:rPr>
                <w:sz w:val="24"/>
                <w:szCs w:val="24"/>
              </w:rPr>
            </w:pPr>
            <w:r>
              <w:rPr>
                <w:sz w:val="24"/>
                <w:szCs w:val="24"/>
              </w:rPr>
            </w:r>
          </w:p>
        </w:tc>
        <w:tc>
          <w:tcPr>
            <w:tcW w:w="294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jc w:val="center"/>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1289"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4256"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29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bl>
    <w:p>
      <w:pPr>
        <w:pStyle w:val="Normal"/>
        <w:spacing w:before="120" w:after="0"/>
        <w:rPr>
          <w:sz w:val="24"/>
          <w:szCs w:val="24"/>
        </w:rPr>
      </w:pPr>
      <w:r>
        <w:rPr>
          <w:color w:val="auto"/>
          <w:sz w:val="24"/>
          <w:szCs w:val="24"/>
        </w:rPr>
        <w:t>12. Государственные награды, иные награды и знаки отличия</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jc w:val="both"/>
        <w:rPr>
          <w:sz w:val="24"/>
          <w:szCs w:val="24"/>
        </w:rPr>
      </w:pPr>
      <w:r>
        <w:rPr>
          <w:color w:val="auto"/>
          <w:sz w:val="24"/>
          <w:szCs w:val="24"/>
        </w:rPr>
        <w:t>13. Ваши близкие родственники (отец, мать, братья, сестры и дети), а также муж (жена), в том числе бывшие.</w:t>
      </w:r>
    </w:p>
    <w:p>
      <w:pPr>
        <w:pStyle w:val="Normal"/>
        <w:spacing w:before="0" w:after="120"/>
        <w:ind w:firstLine="567"/>
        <w:jc w:val="both"/>
        <w:rPr>
          <w:sz w:val="24"/>
          <w:szCs w:val="24"/>
        </w:rPr>
      </w:pPr>
      <w:r>
        <w:rPr>
          <w:color w:val="auto"/>
          <w:sz w:val="24"/>
          <w:szCs w:val="24"/>
        </w:rPr>
        <w:t>Если родственники изменяли фамилию, имя, отчество, необходимо также указать их прежние фамилию, имя, отчество.</w:t>
      </w:r>
    </w:p>
    <w:tbl>
      <w:tblPr>
        <w:tblW w:w="9840" w:type="dxa"/>
        <w:jc w:val="left"/>
        <w:tblInd w:w="-33" w:type="dxa"/>
        <w:tblCellMar>
          <w:top w:w="0" w:type="dxa"/>
          <w:left w:w="28" w:type="dxa"/>
          <w:bottom w:w="0" w:type="dxa"/>
          <w:right w:w="28" w:type="dxa"/>
        </w:tblCellMar>
      </w:tblPr>
      <w:tblGrid>
        <w:gridCol w:w="1723"/>
        <w:gridCol w:w="2700"/>
        <w:gridCol w:w="1717"/>
        <w:gridCol w:w="2041"/>
        <w:gridCol w:w="1659"/>
      </w:tblGrid>
      <w:tr>
        <w:trPr>
          <w:cantSplit w:val="true"/>
        </w:trPr>
        <w:tc>
          <w:tcPr>
            <w:tcW w:w="1723"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Степень родства</w:t>
            </w:r>
          </w:p>
        </w:tc>
        <w:tc>
          <w:tcPr>
            <w:tcW w:w="2700"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Фамилия, имя,</w:t>
              <w:br/>
              <w:t>отчество</w:t>
            </w:r>
          </w:p>
        </w:tc>
        <w:tc>
          <w:tcPr>
            <w:tcW w:w="1717"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Год, число, месяц и место рождения</w:t>
            </w:r>
          </w:p>
        </w:tc>
        <w:tc>
          <w:tcPr>
            <w:tcW w:w="2041" w:type="dxa"/>
            <w:tcBorders>
              <w:top w:val="single" w:sz="4" w:space="0" w:color="000000"/>
              <w:left w:val="single" w:sz="4" w:space="0" w:color="000000"/>
              <w:bottom w:val="single" w:sz="4" w:space="0" w:color="000000"/>
            </w:tcBorders>
            <w:vAlign w:val="center"/>
          </w:tcPr>
          <w:p>
            <w:pPr>
              <w:pStyle w:val="Normal"/>
              <w:spacing w:before="0" w:after="160"/>
              <w:jc w:val="center"/>
              <w:rPr>
                <w:sz w:val="24"/>
                <w:szCs w:val="24"/>
              </w:rPr>
            </w:pPr>
            <w:r>
              <w:rPr>
                <w:color w:val="auto"/>
                <w:sz w:val="24"/>
                <w:szCs w:val="24"/>
              </w:rPr>
              <w:t>Место работы (наименование и адрес организации), должность</w:t>
            </w:r>
          </w:p>
        </w:tc>
        <w:tc>
          <w:tcPr>
            <w:tcW w:w="165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sz w:val="24"/>
                <w:szCs w:val="24"/>
              </w:rPr>
            </w:pPr>
            <w:r>
              <w:rPr>
                <w:color w:val="auto"/>
                <w:sz w:val="24"/>
                <w:szCs w:val="24"/>
              </w:rPr>
              <w:t>Домашний адрес (адрес регистрации, фактического проживания)</w:t>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r>
        <w:trPr>
          <w:cantSplit w:val="true"/>
        </w:trPr>
        <w:tc>
          <w:tcPr>
            <w:tcW w:w="1723"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700"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717" w:type="dxa"/>
            <w:tcBorders>
              <w:top w:val="single" w:sz="4" w:space="0" w:color="000000"/>
              <w:left w:val="single" w:sz="4" w:space="0" w:color="000000"/>
              <w:bottom w:val="single" w:sz="4" w:space="0" w:color="000000"/>
            </w:tcBorders>
          </w:tcPr>
          <w:p>
            <w:pPr>
              <w:pStyle w:val="Normal"/>
              <w:snapToGrid w:val="false"/>
              <w:spacing w:before="0" w:after="160"/>
              <w:jc w:val="center"/>
              <w:rPr>
                <w:sz w:val="24"/>
                <w:szCs w:val="24"/>
              </w:rPr>
            </w:pPr>
            <w:r>
              <w:rPr>
                <w:sz w:val="24"/>
                <w:szCs w:val="24"/>
              </w:rPr>
            </w:r>
          </w:p>
        </w:tc>
        <w:tc>
          <w:tcPr>
            <w:tcW w:w="2041" w:type="dxa"/>
            <w:tcBorders>
              <w:top w:val="single" w:sz="4" w:space="0" w:color="000000"/>
              <w:left w:val="single" w:sz="4" w:space="0" w:color="000000"/>
              <w:bottom w:val="single" w:sz="4" w:space="0" w:color="000000"/>
            </w:tcBorders>
          </w:tcPr>
          <w:p>
            <w:pPr>
              <w:pStyle w:val="Normal"/>
              <w:snapToGrid w:val="false"/>
              <w:spacing w:before="0" w:after="160"/>
              <w:rPr>
                <w:sz w:val="24"/>
                <w:szCs w:val="24"/>
              </w:rPr>
            </w:pPr>
            <w:r>
              <w:rPr>
                <w:sz w:val="24"/>
                <w:szCs w:val="24"/>
              </w:rPr>
            </w:r>
          </w:p>
        </w:tc>
        <w:tc>
          <w:tcPr>
            <w:tcW w:w="165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sz w:val="24"/>
                <w:szCs w:val="24"/>
              </w:rPr>
            </w:pPr>
            <w:r>
              <w:rPr>
                <w:sz w:val="24"/>
                <w:szCs w:val="24"/>
              </w:rPr>
            </w:r>
          </w:p>
        </w:tc>
      </w:tr>
    </w:tbl>
    <w:p>
      <w:pPr>
        <w:pStyle w:val="Normal"/>
        <w:spacing w:before="120" w:after="0"/>
        <w:jc w:val="both"/>
        <w:rPr>
          <w:sz w:val="24"/>
          <w:szCs w:val="24"/>
        </w:rPr>
      </w:pPr>
      <w:r>
        <w:rPr>
          <w:color w:val="auto"/>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ind w:left="5670" w:hanging="0"/>
        <w:jc w:val="center"/>
        <w:rPr>
          <w:color w:val="auto"/>
        </w:rPr>
      </w:pPr>
      <w:r>
        <w:rPr>
          <w:color w:val="auto"/>
        </w:rPr>
        <w:t>(фамилия, имя, отчество,</w:t>
      </w:r>
    </w:p>
    <w:p>
      <w:pPr>
        <w:pStyle w:val="Normal"/>
        <w:rPr>
          <w:sz w:val="24"/>
          <w:szCs w:val="24"/>
        </w:rPr>
      </w:pPr>
      <w:r>
        <w:rPr>
          <w:sz w:val="24"/>
          <w:szCs w:val="24"/>
        </w:rPr>
      </w:r>
    </w:p>
    <w:p>
      <w:pPr>
        <w:pStyle w:val="Normal"/>
        <w:pBdr>
          <w:top w:val="single" w:sz="4" w:space="1" w:color="000000"/>
        </w:pBdr>
        <w:jc w:val="center"/>
        <w:rPr>
          <w:color w:val="auto"/>
        </w:rPr>
      </w:pPr>
      <w:r>
        <w:rPr>
          <w:color w:val="auto"/>
        </w:rPr>
        <w:t>с какого времени они проживают за границей)</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pBdr>
          <w:top w:val="single" w:sz="4" w:space="1" w:color="000000"/>
        </w:pBdr>
        <w:rPr>
          <w:sz w:val="2"/>
          <w:szCs w:val="2"/>
        </w:rPr>
      </w:pPr>
      <w:r>
        <w:rPr>
          <w:sz w:val="2"/>
          <w:szCs w:val="2"/>
        </w:rPr>
      </w:r>
    </w:p>
    <w:p>
      <w:pPr>
        <w:pStyle w:val="Normal"/>
        <w:jc w:val="both"/>
        <w:rPr>
          <w:color w:val="auto"/>
        </w:rPr>
      </w:pPr>
      <w:r>
        <w:rPr>
          <w:color w:val="auto"/>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pPr>
        <w:pStyle w:val="Normal"/>
        <w:pBdr>
          <w:top w:val="single" w:sz="4" w:space="1" w:color="000000"/>
        </w:pBdr>
        <w:ind w:left="6453" w:hanging="0"/>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color w:val="auto"/>
          <w:sz w:val="24"/>
          <w:szCs w:val="24"/>
        </w:rPr>
        <w:t xml:space="preserve">15. Пребывание за границей (когда, где, с какой целью)  </w:t>
      </w:r>
    </w:p>
    <w:p>
      <w:pPr>
        <w:pStyle w:val="Normal"/>
        <w:pBdr>
          <w:top w:val="single" w:sz="4" w:space="1" w:color="000000"/>
        </w:pBdr>
        <w:tabs>
          <w:tab w:val="clear" w:pos="709"/>
          <w:tab w:val="left" w:pos="8505" w:leader="none"/>
        </w:tabs>
        <w:ind w:left="5783" w:hanging="0"/>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color w:val="auto"/>
          <w:sz w:val="24"/>
          <w:szCs w:val="24"/>
        </w:rPr>
        <w:t xml:space="preserve">16. Отношение к воинской обязанности и воинское звание  </w:t>
      </w:r>
    </w:p>
    <w:p>
      <w:pPr>
        <w:pStyle w:val="Normal"/>
        <w:pBdr>
          <w:top w:val="single" w:sz="4" w:space="1" w:color="000000"/>
        </w:pBdr>
        <w:tabs>
          <w:tab w:val="clear" w:pos="709"/>
          <w:tab w:val="left" w:pos="8505" w:leader="none"/>
        </w:tabs>
        <w:ind w:left="6124" w:hanging="0"/>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jc w:val="both"/>
        <w:rPr>
          <w:sz w:val="24"/>
          <w:szCs w:val="24"/>
        </w:rPr>
      </w:pPr>
      <w:r>
        <w:rPr>
          <w:color w:val="auto"/>
          <w:sz w:val="24"/>
          <w:szCs w:val="24"/>
        </w:rPr>
        <w:t xml:space="preserve">17. Домашний адрес (адрес регистрации, фактического проживания), номер телефона (либо иной вид связи)  </w:t>
      </w:r>
    </w:p>
    <w:p>
      <w:pPr>
        <w:pStyle w:val="Normal"/>
        <w:pBdr>
          <w:top w:val="single" w:sz="4" w:space="1" w:color="000000"/>
        </w:pBdr>
        <w:tabs>
          <w:tab w:val="clear" w:pos="709"/>
          <w:tab w:val="left" w:pos="8505" w:leader="none"/>
        </w:tabs>
        <w:ind w:left="1174" w:hanging="0"/>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color w:val="auto"/>
          <w:sz w:val="24"/>
          <w:szCs w:val="24"/>
        </w:rPr>
        <w:t xml:space="preserve">18. Паспорт или документ, его заменяющий  </w:t>
      </w:r>
    </w:p>
    <w:p>
      <w:pPr>
        <w:pStyle w:val="Normal"/>
        <w:pBdr>
          <w:top w:val="single" w:sz="4" w:space="1" w:color="000000"/>
        </w:pBdr>
        <w:tabs>
          <w:tab w:val="clear" w:pos="709"/>
          <w:tab w:val="left" w:pos="8505" w:leader="none"/>
        </w:tabs>
        <w:ind w:left="4640" w:hanging="0"/>
        <w:jc w:val="center"/>
        <w:rPr>
          <w:color w:val="auto"/>
        </w:rPr>
      </w:pPr>
      <w:r>
        <w:rPr>
          <w:color w:val="auto"/>
        </w:rPr>
        <w:t>(серия, номер, кем и когда выдан)</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color w:val="auto"/>
          <w:sz w:val="24"/>
          <w:szCs w:val="24"/>
        </w:rPr>
        <w:t xml:space="preserve">19. Наличие заграничного паспорта  </w:t>
      </w:r>
    </w:p>
    <w:p>
      <w:pPr>
        <w:pStyle w:val="Normal"/>
        <w:pBdr>
          <w:top w:val="single" w:sz="4" w:space="1" w:color="000000"/>
        </w:pBdr>
        <w:ind w:left="3771" w:hanging="0"/>
        <w:jc w:val="center"/>
        <w:rPr>
          <w:color w:val="auto"/>
        </w:rPr>
      </w:pPr>
      <w:r>
        <w:rPr>
          <w:color w:val="auto"/>
        </w:rPr>
        <w:t>(серия, номер, кем и когда выдан)</w:t>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jc w:val="both"/>
        <w:rPr>
          <w:color w:val="auto"/>
        </w:rPr>
      </w:pPr>
      <w:r>
        <w:rPr>
          <w:color w:val="auto"/>
          <w:sz w:val="24"/>
          <w:szCs w:val="24"/>
        </w:rPr>
        <w:t>20.</w:t>
      </w:r>
      <w:r>
        <w:rPr>
          <w:color w:val="auto"/>
        </w:rPr>
        <w:t> </w:t>
      </w:r>
      <w:r>
        <w:rPr>
          <w:color w:val="auto"/>
          <w:sz w:val="24"/>
          <w:szCs w:val="24"/>
        </w:rPr>
        <w:t>Номер страхового свидетельства обязательного пенсионного страхования (если имеется)</w:t>
        <w:b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color w:val="auto"/>
          <w:sz w:val="24"/>
          <w:szCs w:val="24"/>
        </w:rPr>
        <w:t xml:space="preserve">21. ИНН (если имеется)  </w:t>
      </w:r>
    </w:p>
    <w:p>
      <w:pPr>
        <w:pStyle w:val="Normal"/>
        <w:pBdr>
          <w:top w:val="single" w:sz="4" w:space="1" w:color="000000"/>
        </w:pBdr>
        <w:ind w:left="2523" w:hanging="0"/>
        <w:rPr>
          <w:sz w:val="2"/>
          <w:szCs w:val="2"/>
        </w:rPr>
      </w:pPr>
      <w:r>
        <w:rPr>
          <w:sz w:val="2"/>
          <w:szCs w:val="2"/>
        </w:rPr>
      </w:r>
    </w:p>
    <w:p>
      <w:pPr>
        <w:pStyle w:val="Normal"/>
        <w:jc w:val="both"/>
        <w:rPr>
          <w:sz w:val="24"/>
          <w:szCs w:val="24"/>
        </w:rPr>
      </w:pPr>
      <w:r>
        <w:rPr>
          <w:color w:val="auto"/>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ind w:left="5075" w:hanging="0"/>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rPr>
          <w:sz w:val="24"/>
          <w:szCs w:val="24"/>
        </w:rPr>
      </w:pPr>
      <w:r>
        <w:rPr>
          <w:sz w:val="24"/>
          <w:szCs w:val="24"/>
        </w:rPr>
      </w:r>
    </w:p>
    <w:p>
      <w:pPr>
        <w:pStyle w:val="Normal"/>
        <w:pBdr>
          <w:top w:val="single" w:sz="4" w:space="1" w:color="000000"/>
        </w:pBdr>
        <w:rPr>
          <w:sz w:val="2"/>
          <w:szCs w:val="2"/>
        </w:rPr>
      </w:pPr>
      <w:r>
        <w:rPr>
          <w:sz w:val="2"/>
          <w:szCs w:val="2"/>
        </w:rPr>
      </w:r>
    </w:p>
    <w:p>
      <w:pPr>
        <w:pStyle w:val="Normal"/>
        <w:jc w:val="both"/>
        <w:rPr>
          <w:sz w:val="24"/>
          <w:szCs w:val="24"/>
        </w:rPr>
      </w:pPr>
      <w:r>
        <w:rPr>
          <w:color w:val="auto"/>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spacing w:before="0" w:after="240"/>
        <w:ind w:firstLine="567"/>
        <w:jc w:val="both"/>
        <w:rPr>
          <w:sz w:val="24"/>
          <w:szCs w:val="24"/>
        </w:rPr>
      </w:pPr>
      <w:r>
        <w:rPr>
          <w:color w:val="auto"/>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795" w:type="dxa"/>
        <w:jc w:val="left"/>
        <w:tblInd w:w="-28" w:type="dxa"/>
        <w:tblCellMar>
          <w:top w:w="0" w:type="dxa"/>
          <w:left w:w="28" w:type="dxa"/>
          <w:bottom w:w="0" w:type="dxa"/>
          <w:right w:w="28" w:type="dxa"/>
        </w:tblCellMar>
      </w:tblPr>
      <w:tblGrid>
        <w:gridCol w:w="170"/>
        <w:gridCol w:w="425"/>
        <w:gridCol w:w="284"/>
        <w:gridCol w:w="1987"/>
        <w:gridCol w:w="428"/>
        <w:gridCol w:w="312"/>
        <w:gridCol w:w="4319"/>
        <w:gridCol w:w="1868"/>
      </w:tblGrid>
      <w:tr>
        <w:trPr/>
        <w:tc>
          <w:tcPr>
            <w:tcW w:w="170" w:type="dxa"/>
            <w:tcBorders/>
            <w:vAlign w:val="bottom"/>
          </w:tcPr>
          <w:p>
            <w:pPr>
              <w:pStyle w:val="Normal"/>
              <w:spacing w:before="0" w:after="160"/>
              <w:rPr>
                <w:sz w:val="24"/>
                <w:szCs w:val="24"/>
              </w:rPr>
            </w:pPr>
            <w:r>
              <w:rPr>
                <w:color w:val="auto"/>
                <w:sz w:val="24"/>
                <w:szCs w:val="24"/>
              </w:rPr>
              <w:t>“</w:t>
            </w:r>
          </w:p>
        </w:tc>
        <w:tc>
          <w:tcPr>
            <w:tcW w:w="425" w:type="dxa"/>
            <w:tcBorders>
              <w:bottom w:val="single" w:sz="4" w:space="0" w:color="000000"/>
            </w:tcBorders>
            <w:vAlign w:val="bottom"/>
          </w:tcPr>
          <w:p>
            <w:pPr>
              <w:pStyle w:val="Normal"/>
              <w:snapToGrid w:val="false"/>
              <w:spacing w:before="0" w:after="160"/>
              <w:jc w:val="center"/>
              <w:rPr>
                <w:sz w:val="24"/>
                <w:szCs w:val="24"/>
              </w:rPr>
            </w:pPr>
            <w:r>
              <w:rPr>
                <w:sz w:val="24"/>
                <w:szCs w:val="24"/>
              </w:rPr>
            </w:r>
          </w:p>
        </w:tc>
        <w:tc>
          <w:tcPr>
            <w:tcW w:w="284" w:type="dxa"/>
            <w:tcBorders/>
            <w:vAlign w:val="bottom"/>
          </w:tcPr>
          <w:p>
            <w:pPr>
              <w:pStyle w:val="Normal"/>
              <w:spacing w:before="0" w:after="160"/>
              <w:rPr>
                <w:sz w:val="24"/>
                <w:szCs w:val="24"/>
              </w:rPr>
            </w:pPr>
            <w:r>
              <w:rPr>
                <w:color w:val="auto"/>
                <w:sz w:val="24"/>
                <w:szCs w:val="24"/>
              </w:rPr>
              <w:t>”</w:t>
            </w:r>
          </w:p>
        </w:tc>
        <w:tc>
          <w:tcPr>
            <w:tcW w:w="1987" w:type="dxa"/>
            <w:tcBorders>
              <w:bottom w:val="single" w:sz="4" w:space="0" w:color="000000"/>
            </w:tcBorders>
            <w:vAlign w:val="bottom"/>
          </w:tcPr>
          <w:p>
            <w:pPr>
              <w:pStyle w:val="Normal"/>
              <w:snapToGrid w:val="false"/>
              <w:spacing w:before="0" w:after="160"/>
              <w:jc w:val="center"/>
              <w:rPr>
                <w:sz w:val="24"/>
                <w:szCs w:val="24"/>
              </w:rPr>
            </w:pPr>
            <w:r>
              <w:rPr>
                <w:sz w:val="24"/>
                <w:szCs w:val="24"/>
              </w:rPr>
            </w:r>
          </w:p>
        </w:tc>
        <w:tc>
          <w:tcPr>
            <w:tcW w:w="428" w:type="dxa"/>
            <w:tcBorders/>
            <w:vAlign w:val="bottom"/>
          </w:tcPr>
          <w:p>
            <w:pPr>
              <w:pStyle w:val="Normal"/>
              <w:spacing w:before="0" w:after="160"/>
              <w:jc w:val="right"/>
              <w:rPr>
                <w:sz w:val="24"/>
                <w:szCs w:val="24"/>
              </w:rPr>
            </w:pPr>
            <w:r>
              <w:rPr>
                <w:color w:val="auto"/>
                <w:sz w:val="24"/>
                <w:szCs w:val="24"/>
              </w:rPr>
              <w:t>20</w:t>
            </w:r>
          </w:p>
        </w:tc>
        <w:tc>
          <w:tcPr>
            <w:tcW w:w="312" w:type="dxa"/>
            <w:tcBorders>
              <w:bottom w:val="single" w:sz="4" w:space="0" w:color="000000"/>
            </w:tcBorders>
            <w:vAlign w:val="bottom"/>
          </w:tcPr>
          <w:p>
            <w:pPr>
              <w:pStyle w:val="Normal"/>
              <w:snapToGrid w:val="false"/>
              <w:spacing w:before="0" w:after="160"/>
              <w:rPr>
                <w:sz w:val="24"/>
                <w:szCs w:val="24"/>
              </w:rPr>
            </w:pPr>
            <w:r>
              <w:rPr>
                <w:sz w:val="24"/>
                <w:szCs w:val="24"/>
              </w:rPr>
            </w:r>
          </w:p>
        </w:tc>
        <w:tc>
          <w:tcPr>
            <w:tcW w:w="4319" w:type="dxa"/>
            <w:tcBorders/>
            <w:vAlign w:val="bottom"/>
          </w:tcPr>
          <w:p>
            <w:pPr>
              <w:pStyle w:val="Normal"/>
              <w:tabs>
                <w:tab w:val="clear" w:pos="709"/>
                <w:tab w:val="left" w:pos="3270" w:leader="none"/>
              </w:tabs>
              <w:spacing w:before="0" w:after="160"/>
              <w:rPr>
                <w:sz w:val="24"/>
                <w:szCs w:val="24"/>
              </w:rPr>
            </w:pPr>
            <w:r>
              <w:rPr>
                <w:color w:val="auto"/>
                <w:sz w:val="24"/>
                <w:szCs w:val="24"/>
              </w:rPr>
              <w:t xml:space="preserve"> </w:t>
            </w:r>
            <w:r>
              <w:rPr>
                <w:color w:val="auto"/>
                <w:sz w:val="24"/>
                <w:szCs w:val="24"/>
              </w:rPr>
              <w:t>г.</w:t>
              <w:tab/>
              <w:t>Подпись</w:t>
            </w:r>
          </w:p>
        </w:tc>
        <w:tc>
          <w:tcPr>
            <w:tcW w:w="1868" w:type="dxa"/>
            <w:tcBorders>
              <w:bottom w:val="single" w:sz="4" w:space="0" w:color="000000"/>
            </w:tcBorders>
            <w:vAlign w:val="bottom"/>
          </w:tcPr>
          <w:p>
            <w:pPr>
              <w:pStyle w:val="Normal"/>
              <w:snapToGrid w:val="false"/>
              <w:spacing w:before="0" w:after="160"/>
              <w:jc w:val="center"/>
              <w:rPr>
                <w:sz w:val="24"/>
                <w:szCs w:val="24"/>
              </w:rPr>
            </w:pPr>
            <w:r>
              <w:rPr>
                <w:sz w:val="24"/>
                <w:szCs w:val="24"/>
              </w:rPr>
            </w:r>
          </w:p>
        </w:tc>
      </w:tr>
    </w:tbl>
    <w:p>
      <w:pPr>
        <w:pStyle w:val="Normal"/>
        <w:spacing w:before="0" w:after="240"/>
        <w:rPr>
          <w:sz w:val="2"/>
          <w:szCs w:val="2"/>
        </w:rPr>
      </w:pPr>
      <w:r>
        <w:rPr>
          <w:sz w:val="2"/>
          <w:szCs w:val="2"/>
        </w:rPr>
      </w:r>
    </w:p>
    <w:tbl>
      <w:tblPr>
        <w:tblW w:w="9780" w:type="dxa"/>
        <w:jc w:val="left"/>
        <w:tblInd w:w="-28" w:type="dxa"/>
        <w:tblCellMar>
          <w:top w:w="0" w:type="dxa"/>
          <w:left w:w="28" w:type="dxa"/>
          <w:bottom w:w="0" w:type="dxa"/>
          <w:right w:w="28" w:type="dxa"/>
        </w:tblCellMar>
      </w:tblPr>
      <w:tblGrid>
        <w:gridCol w:w="2012"/>
        <w:gridCol w:w="7767"/>
      </w:tblGrid>
      <w:tr>
        <w:trPr/>
        <w:tc>
          <w:tcPr>
            <w:tcW w:w="2012" w:type="dxa"/>
            <w:tcBorders/>
            <w:vAlign w:val="center"/>
          </w:tcPr>
          <w:p>
            <w:pPr>
              <w:pStyle w:val="Normal"/>
              <w:spacing w:before="0" w:after="160"/>
              <w:jc w:val="center"/>
              <w:rPr>
                <w:sz w:val="24"/>
                <w:szCs w:val="24"/>
              </w:rPr>
            </w:pPr>
            <w:r>
              <w:rPr>
                <w:color w:val="auto"/>
                <w:sz w:val="24"/>
                <w:szCs w:val="24"/>
              </w:rPr>
              <w:t>М.П.</w:t>
            </w:r>
          </w:p>
        </w:tc>
        <w:tc>
          <w:tcPr>
            <w:tcW w:w="7767" w:type="dxa"/>
            <w:tcBorders/>
          </w:tcPr>
          <w:p>
            <w:pPr>
              <w:pStyle w:val="Normal"/>
              <w:spacing w:before="0" w:after="160"/>
              <w:jc w:val="both"/>
              <w:rPr>
                <w:sz w:val="24"/>
                <w:szCs w:val="24"/>
              </w:rPr>
            </w:pPr>
            <w:r>
              <w:rPr>
                <w:color w:val="auto"/>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spacing w:before="0" w:after="240"/>
        <w:rPr>
          <w:sz w:val="2"/>
          <w:szCs w:val="2"/>
        </w:rPr>
      </w:pPr>
      <w:r>
        <w:rPr>
          <w:sz w:val="2"/>
          <w:szCs w:val="2"/>
        </w:rPr>
      </w:r>
    </w:p>
    <w:tbl>
      <w:tblPr>
        <w:tblW w:w="9810" w:type="dxa"/>
        <w:jc w:val="left"/>
        <w:tblInd w:w="-28" w:type="dxa"/>
        <w:tblCellMar>
          <w:top w:w="0" w:type="dxa"/>
          <w:left w:w="28" w:type="dxa"/>
          <w:bottom w:w="0" w:type="dxa"/>
          <w:right w:w="28" w:type="dxa"/>
        </w:tblCellMar>
      </w:tblPr>
      <w:tblGrid>
        <w:gridCol w:w="164"/>
        <w:gridCol w:w="429"/>
        <w:gridCol w:w="284"/>
        <w:gridCol w:w="1984"/>
        <w:gridCol w:w="426"/>
        <w:gridCol w:w="319"/>
        <w:gridCol w:w="676"/>
        <w:gridCol w:w="1842"/>
        <w:gridCol w:w="3685"/>
      </w:tblGrid>
      <w:tr>
        <w:trPr>
          <w:cantSplit w:val="true"/>
        </w:trPr>
        <w:tc>
          <w:tcPr>
            <w:tcW w:w="164" w:type="dxa"/>
            <w:tcBorders/>
            <w:vAlign w:val="bottom"/>
          </w:tcPr>
          <w:p>
            <w:pPr>
              <w:pStyle w:val="Normal"/>
              <w:spacing w:before="0" w:after="160"/>
              <w:rPr>
                <w:sz w:val="24"/>
                <w:szCs w:val="24"/>
              </w:rPr>
            </w:pPr>
            <w:r>
              <w:rPr>
                <w:color w:val="auto"/>
                <w:sz w:val="24"/>
                <w:szCs w:val="24"/>
              </w:rPr>
              <w:t>“</w:t>
            </w:r>
          </w:p>
        </w:tc>
        <w:tc>
          <w:tcPr>
            <w:tcW w:w="429" w:type="dxa"/>
            <w:tcBorders>
              <w:bottom w:val="single" w:sz="4" w:space="0" w:color="000000"/>
            </w:tcBorders>
            <w:vAlign w:val="bottom"/>
          </w:tcPr>
          <w:p>
            <w:pPr>
              <w:pStyle w:val="Normal"/>
              <w:snapToGrid w:val="false"/>
              <w:spacing w:before="0" w:after="160"/>
              <w:jc w:val="center"/>
              <w:rPr>
                <w:sz w:val="24"/>
                <w:szCs w:val="24"/>
              </w:rPr>
            </w:pPr>
            <w:r>
              <w:rPr>
                <w:sz w:val="24"/>
                <w:szCs w:val="24"/>
              </w:rPr>
            </w:r>
          </w:p>
        </w:tc>
        <w:tc>
          <w:tcPr>
            <w:tcW w:w="284" w:type="dxa"/>
            <w:tcBorders/>
            <w:vAlign w:val="bottom"/>
          </w:tcPr>
          <w:p>
            <w:pPr>
              <w:pStyle w:val="Normal"/>
              <w:spacing w:before="0" w:after="160"/>
              <w:rPr>
                <w:sz w:val="24"/>
                <w:szCs w:val="24"/>
              </w:rPr>
            </w:pPr>
            <w:r>
              <w:rPr>
                <w:color w:val="auto"/>
                <w:sz w:val="24"/>
                <w:szCs w:val="24"/>
              </w:rPr>
              <w:t>”</w:t>
            </w:r>
          </w:p>
        </w:tc>
        <w:tc>
          <w:tcPr>
            <w:tcW w:w="1984" w:type="dxa"/>
            <w:tcBorders>
              <w:bottom w:val="single" w:sz="4" w:space="0" w:color="000000"/>
            </w:tcBorders>
            <w:vAlign w:val="bottom"/>
          </w:tcPr>
          <w:p>
            <w:pPr>
              <w:pStyle w:val="Normal"/>
              <w:snapToGrid w:val="false"/>
              <w:spacing w:before="0" w:after="160"/>
              <w:jc w:val="center"/>
              <w:rPr>
                <w:sz w:val="24"/>
                <w:szCs w:val="24"/>
              </w:rPr>
            </w:pPr>
            <w:r>
              <w:rPr>
                <w:sz w:val="24"/>
                <w:szCs w:val="24"/>
              </w:rPr>
            </w:r>
          </w:p>
        </w:tc>
        <w:tc>
          <w:tcPr>
            <w:tcW w:w="426" w:type="dxa"/>
            <w:tcBorders/>
            <w:vAlign w:val="bottom"/>
          </w:tcPr>
          <w:p>
            <w:pPr>
              <w:pStyle w:val="Normal"/>
              <w:spacing w:before="0" w:after="160"/>
              <w:jc w:val="right"/>
              <w:rPr>
                <w:sz w:val="24"/>
                <w:szCs w:val="24"/>
              </w:rPr>
            </w:pPr>
            <w:r>
              <w:rPr>
                <w:color w:val="auto"/>
                <w:sz w:val="24"/>
                <w:szCs w:val="24"/>
              </w:rPr>
              <w:t>20</w:t>
            </w:r>
          </w:p>
        </w:tc>
        <w:tc>
          <w:tcPr>
            <w:tcW w:w="319" w:type="dxa"/>
            <w:tcBorders>
              <w:bottom w:val="single" w:sz="4" w:space="0" w:color="000000"/>
            </w:tcBorders>
            <w:vAlign w:val="bottom"/>
          </w:tcPr>
          <w:p>
            <w:pPr>
              <w:pStyle w:val="Normal"/>
              <w:snapToGrid w:val="false"/>
              <w:spacing w:before="0" w:after="160"/>
              <w:rPr>
                <w:sz w:val="24"/>
                <w:szCs w:val="24"/>
              </w:rPr>
            </w:pPr>
            <w:r>
              <w:rPr>
                <w:sz w:val="24"/>
                <w:szCs w:val="24"/>
              </w:rPr>
            </w:r>
          </w:p>
        </w:tc>
        <w:tc>
          <w:tcPr>
            <w:tcW w:w="676" w:type="dxa"/>
            <w:tcBorders/>
            <w:vAlign w:val="bottom"/>
          </w:tcPr>
          <w:p>
            <w:pPr>
              <w:pStyle w:val="Normal"/>
              <w:tabs>
                <w:tab w:val="clear" w:pos="709"/>
                <w:tab w:val="left" w:pos="3270" w:leader="none"/>
              </w:tabs>
              <w:spacing w:before="0" w:after="160"/>
              <w:rPr>
                <w:sz w:val="24"/>
                <w:szCs w:val="24"/>
              </w:rPr>
            </w:pPr>
            <w:r>
              <w:rPr>
                <w:color w:val="auto"/>
                <w:sz w:val="24"/>
                <w:szCs w:val="24"/>
              </w:rPr>
              <w:t xml:space="preserve"> </w:t>
            </w:r>
            <w:r>
              <w:rPr>
                <w:color w:val="auto"/>
                <w:sz w:val="24"/>
                <w:szCs w:val="24"/>
              </w:rPr>
              <w:t>г.</w:t>
            </w:r>
          </w:p>
        </w:tc>
        <w:tc>
          <w:tcPr>
            <w:tcW w:w="1842" w:type="dxa"/>
            <w:tcBorders>
              <w:bottom w:val="single" w:sz="4" w:space="0" w:color="000000"/>
            </w:tcBorders>
            <w:vAlign w:val="bottom"/>
          </w:tcPr>
          <w:p>
            <w:pPr>
              <w:pStyle w:val="Normal"/>
              <w:snapToGrid w:val="false"/>
              <w:spacing w:before="0" w:after="160"/>
              <w:jc w:val="center"/>
              <w:rPr>
                <w:sz w:val="24"/>
                <w:szCs w:val="24"/>
              </w:rPr>
            </w:pPr>
            <w:r>
              <w:rPr>
                <w:sz w:val="24"/>
                <w:szCs w:val="24"/>
              </w:rPr>
            </w:r>
          </w:p>
        </w:tc>
        <w:tc>
          <w:tcPr>
            <w:tcW w:w="3685" w:type="dxa"/>
            <w:tcBorders>
              <w:bottom w:val="single" w:sz="4" w:space="0" w:color="000000"/>
            </w:tcBorders>
            <w:vAlign w:val="bottom"/>
          </w:tcPr>
          <w:p>
            <w:pPr>
              <w:pStyle w:val="Normal"/>
              <w:snapToGrid w:val="false"/>
              <w:spacing w:before="0" w:after="160"/>
              <w:jc w:val="center"/>
              <w:rPr>
                <w:sz w:val="24"/>
                <w:szCs w:val="24"/>
              </w:rPr>
            </w:pPr>
            <w:r>
              <w:rPr>
                <w:sz w:val="24"/>
                <w:szCs w:val="24"/>
              </w:rPr>
            </w:r>
          </w:p>
        </w:tc>
      </w:tr>
      <w:tr>
        <w:trPr/>
        <w:tc>
          <w:tcPr>
            <w:tcW w:w="164" w:type="dxa"/>
            <w:tcBorders/>
          </w:tcPr>
          <w:p>
            <w:pPr>
              <w:pStyle w:val="Normal"/>
              <w:snapToGrid w:val="false"/>
              <w:spacing w:before="0" w:after="160"/>
              <w:rPr>
                <w:sz w:val="24"/>
                <w:szCs w:val="24"/>
              </w:rPr>
            </w:pPr>
            <w:r>
              <w:rPr>
                <w:sz w:val="24"/>
                <w:szCs w:val="24"/>
              </w:rPr>
            </w:r>
          </w:p>
        </w:tc>
        <w:tc>
          <w:tcPr>
            <w:tcW w:w="429" w:type="dxa"/>
            <w:tcBorders/>
          </w:tcPr>
          <w:p>
            <w:pPr>
              <w:pStyle w:val="Normal"/>
              <w:snapToGrid w:val="false"/>
              <w:spacing w:before="0" w:after="160"/>
              <w:jc w:val="center"/>
              <w:rPr>
                <w:color w:val="auto"/>
              </w:rPr>
            </w:pPr>
            <w:r>
              <w:rPr>
                <w:color w:val="auto"/>
              </w:rPr>
            </w:r>
          </w:p>
        </w:tc>
        <w:tc>
          <w:tcPr>
            <w:tcW w:w="284" w:type="dxa"/>
            <w:tcBorders/>
          </w:tcPr>
          <w:p>
            <w:pPr>
              <w:pStyle w:val="Normal"/>
              <w:snapToGrid w:val="false"/>
              <w:spacing w:before="0" w:after="160"/>
              <w:rPr>
                <w:color w:val="auto"/>
              </w:rPr>
            </w:pPr>
            <w:r>
              <w:rPr>
                <w:color w:val="auto"/>
              </w:rPr>
            </w:r>
          </w:p>
        </w:tc>
        <w:tc>
          <w:tcPr>
            <w:tcW w:w="1984" w:type="dxa"/>
            <w:tcBorders/>
          </w:tcPr>
          <w:p>
            <w:pPr>
              <w:pStyle w:val="Normal"/>
              <w:snapToGrid w:val="false"/>
              <w:spacing w:before="0" w:after="160"/>
              <w:jc w:val="center"/>
              <w:rPr>
                <w:color w:val="auto"/>
              </w:rPr>
            </w:pPr>
            <w:r>
              <w:rPr>
                <w:color w:val="auto"/>
              </w:rPr>
            </w:r>
          </w:p>
        </w:tc>
        <w:tc>
          <w:tcPr>
            <w:tcW w:w="426" w:type="dxa"/>
            <w:tcBorders/>
          </w:tcPr>
          <w:p>
            <w:pPr>
              <w:pStyle w:val="Normal"/>
              <w:snapToGrid w:val="false"/>
              <w:spacing w:before="0" w:after="160"/>
              <w:jc w:val="right"/>
              <w:rPr>
                <w:color w:val="auto"/>
              </w:rPr>
            </w:pPr>
            <w:r>
              <w:rPr>
                <w:color w:val="auto"/>
              </w:rPr>
            </w:r>
          </w:p>
        </w:tc>
        <w:tc>
          <w:tcPr>
            <w:tcW w:w="319" w:type="dxa"/>
            <w:tcBorders/>
          </w:tcPr>
          <w:p>
            <w:pPr>
              <w:pStyle w:val="Normal"/>
              <w:snapToGrid w:val="false"/>
              <w:spacing w:before="0" w:after="160"/>
              <w:rPr>
                <w:color w:val="auto"/>
              </w:rPr>
            </w:pPr>
            <w:r>
              <w:rPr>
                <w:color w:val="auto"/>
              </w:rPr>
            </w:r>
          </w:p>
        </w:tc>
        <w:tc>
          <w:tcPr>
            <w:tcW w:w="676" w:type="dxa"/>
            <w:tcBorders/>
          </w:tcPr>
          <w:p>
            <w:pPr>
              <w:pStyle w:val="Normal"/>
              <w:tabs>
                <w:tab w:val="clear" w:pos="709"/>
                <w:tab w:val="left" w:pos="3270" w:leader="none"/>
              </w:tabs>
              <w:snapToGrid w:val="false"/>
              <w:spacing w:before="0" w:after="160"/>
              <w:rPr>
                <w:color w:val="auto"/>
              </w:rPr>
            </w:pPr>
            <w:r>
              <w:rPr>
                <w:color w:val="auto"/>
              </w:rPr>
            </w:r>
          </w:p>
        </w:tc>
        <w:tc>
          <w:tcPr>
            <w:tcW w:w="5527" w:type="dxa"/>
            <w:gridSpan w:val="2"/>
            <w:tcBorders/>
          </w:tcPr>
          <w:p>
            <w:pPr>
              <w:pStyle w:val="Normal"/>
              <w:spacing w:before="0" w:after="160"/>
              <w:jc w:val="center"/>
              <w:rPr>
                <w:color w:val="auto"/>
              </w:rPr>
            </w:pPr>
            <w:r>
              <w:rPr>
                <w:color w:val="auto"/>
              </w:rPr>
              <w:t>(подпись, фамилия работника кадровой службы)</w:t>
            </w:r>
          </w:p>
        </w:tc>
      </w:tr>
    </w:tbl>
    <w:p>
      <w:pPr>
        <w:pStyle w:val="Normal"/>
        <w:spacing w:lineRule="atLeast" w:line="300" w:before="0" w:after="0"/>
        <w:jc w:val="center"/>
        <w:rPr>
          <w:rFonts w:ascii="Times New Roman" w:hAnsi="Times New Roman" w:eastAsia="Times New Roman" w:cs="Times New Roman"/>
          <w:color w:val="333333"/>
          <w:sz w:val="18"/>
          <w:szCs w:val="18"/>
          <w:lang w:eastAsia="ru-RU"/>
        </w:rPr>
      </w:pPr>
      <w:r>
        <w:rPr/>
      </w:r>
    </w:p>
    <w:sectPr>
      <w:type w:val="nextPage"/>
      <w:pgSz w:w="11906" w:h="16838"/>
      <w:pgMar w:left="1701" w:right="335" w:header="0" w:top="1134" w:footer="0"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Style15"/>
    <w:qFormat/>
    <w:pPr/>
    <w:rPr/>
  </w:style>
  <w:style w:type="paragraph" w:styleId="6">
    <w:name w:val="Heading 6"/>
    <w:basedOn w:val="Style15"/>
    <w:qFormat/>
    <w:pPr/>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e53b8b"/>
    <w:rPr>
      <w:rFonts w:ascii="Segoe UI" w:hAnsi="Segoe UI" w:cs="Segoe UI"/>
      <w:sz w:val="18"/>
      <w:szCs w:val="18"/>
    </w:rPr>
  </w:style>
  <w:style w:type="character" w:styleId="Style13">
    <w:name w:val="Основной текст Знак"/>
    <w:qFormat/>
    <w:rPr>
      <w:sz w:val="24"/>
      <w:lang w:val="ru-RU"/>
    </w:rPr>
  </w:style>
  <w:style w:type="character" w:styleId="Style14">
    <w:name w:val="Основной шрифт абзаца"/>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e53b8b"/>
    <w:pPr>
      <w:spacing w:lineRule="auto" w:line="240" w:before="0" w:after="0"/>
    </w:pPr>
    <w:rPr>
      <w:rFonts w:ascii="Segoe UI" w:hAnsi="Segoe UI" w:cs="Segoe UI"/>
      <w:sz w:val="18"/>
      <w:szCs w:val="18"/>
    </w:rPr>
  </w:style>
  <w:style w:type="paragraph" w:styleId="Style20">
    <w:name w:val="Текст выноски"/>
    <w:basedOn w:val="Normal"/>
    <w:qFormat/>
    <w:pPr/>
    <w:rPr>
      <w:rFonts w:ascii="Tahoma" w:hAnsi="Tahoma" w:eastAsia="Tahoma"/>
      <w:sz w:val="16"/>
      <w:szCs w:val="16"/>
      <w:lang w:eastAsia="ar-SA"/>
    </w:rPr>
  </w:style>
  <w:style w:type="paragraph" w:styleId="Style21">
    <w:name w:val="Название объекта"/>
    <w:basedOn w:val="Normal"/>
    <w:qFormat/>
    <w:pPr>
      <w:jc w:val="center"/>
    </w:pPr>
    <w:rPr>
      <w:b/>
    </w:rPr>
  </w:style>
  <w:style w:type="paragraph" w:styleId="ConsNormal">
    <w:name w:val="ConsNormal"/>
    <w:qFormat/>
    <w:pPr>
      <w:widowControl/>
      <w:suppressAutoHyphens w:val="true"/>
      <w:bidi w:val="0"/>
      <w:spacing w:before="0" w:after="0"/>
      <w:ind w:right="19772" w:firstLine="720"/>
      <w:jc w:val="left"/>
    </w:pPr>
    <w:rPr>
      <w:rFonts w:ascii="Times New Roman" w:hAnsi="Times New Roman" w:eastAsia="Times New Roman" w:cs="Liberation Serif"/>
      <w:color w:val="auto"/>
      <w:kern w:val="2"/>
      <w:sz w:val="24"/>
      <w:szCs w:val="24"/>
      <w:lang w:val="ru-RU" w:eastAsia="ar-SA" w:bidi="ar-SA"/>
    </w:rPr>
  </w:style>
  <w:style w:type="paragraph" w:styleId="Style22">
    <w:name w:val="Содержимое таблицы"/>
    <w:basedOn w:val="Normal"/>
    <w:qFormat/>
    <w:pPr>
      <w:widowControl w:val="false"/>
      <w:suppressLineNumbers/>
      <w:suppressAutoHyphens w:val="true"/>
    </w:pPr>
    <w:rPr>
      <w:rFonts w:eastAsia="Andale Sans UI;Arial Unicode MS"/>
      <w:kern w:val="2"/>
      <w:sz w:val="24"/>
      <w:szCs w:val="24"/>
      <w:lang w:val="zxx"/>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LibreOffice/6.4.0.3$Windows_x86 LibreOffice_project/b0a288ab3d2d4774cb44b62f04d5d28733ac6df8</Application>
  <Pages>13</Pages>
  <Words>2246</Words>
  <Characters>16111</Characters>
  <CharactersWithSpaces>18286</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PonomarevaLA</dc:creator>
  <dc:description/>
  <dc:language>ru-RU</dc:language>
  <cp:lastModifiedBy/>
  <dcterms:modified xsi:type="dcterms:W3CDTF">2021-01-13T11:42:30Z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