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Autospacing="0" w:after="0"/>
        <w:ind w:firstLine="330"/>
        <w:jc w:val="center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С апреля 2020 года вступили в силу правила государственной регистрации аттракционов</w:t>
      </w:r>
    </w:p>
    <w:p>
      <w:pPr>
        <w:pStyle w:val="NormalWeb"/>
        <w:spacing w:beforeAutospacing="0" w:before="0" w:afterAutospacing="0" w:after="0"/>
        <w:ind w:firstLine="33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ind w:firstLine="3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 Правительства РФ от 30.12.2019 № 1939 утверждены Правила государственной регистрации аттракционов.</w:t>
        <w:br/>
        <w:t>В целях обеспечения жизни и здоровья граждан Российской Федерации с 9 апреля все аттракционы в том числе и те, что вводятся в эксплуатацию на временной основе, подлежит государственной регистрации.</w:t>
      </w:r>
    </w:p>
    <w:p>
      <w:pPr>
        <w:pStyle w:val="NormalWeb"/>
        <w:spacing w:beforeAutospacing="0" w:before="0" w:afterAutospacing="0" w:after="0"/>
        <w:ind w:firstLine="3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Регистрацией будут заниматься органы исполнительной власти регионов, осуществляющие надзор в области технического состояния и эксплуатации самоходных машин и других видов техники, аттракционов (Гостехнадзор).</w:t>
      </w:r>
    </w:p>
    <w:p>
      <w:pPr>
        <w:pStyle w:val="NormalWeb"/>
        <w:spacing w:beforeAutospacing="0" w:before="0" w:afterAutospacing="0" w:after="0"/>
        <w:ind w:firstLine="3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Аттракционы, вводимые в эксплуатацию после вступления в силу на-стоящего Постановления, должны быть зарегистрированы до момента их ввода в эксплуатацию. Аттракционы, ранее введенные в эксплуатацию и не зарегистрированные в соответствии с актами субъектов РФ, должны быть зарегистрированы в срок от 24 до 30 месяцев со дня вступления указанного Постановле-ния в силу (в зависимости от степени потенциального биомеханического риска).</w:t>
        <w:br/>
        <w:t>Определены требования к регистрационному знаку на аттракцион.</w:t>
      </w:r>
    </w:p>
    <w:p>
      <w:pPr>
        <w:pStyle w:val="NormalWeb"/>
        <w:spacing w:beforeAutospacing="0" w:before="0" w:afterAutospacing="0" w:after="0"/>
        <w:ind w:firstLine="3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государственную регистрацию аттракционов взимается государствен-ная пошлина.</w:t>
      </w:r>
    </w:p>
    <w:p>
      <w:pPr>
        <w:pStyle w:val="NormalWeb"/>
        <w:spacing w:beforeAutospacing="0" w:before="0" w:afterAutospacing="0" w:after="0"/>
        <w:ind w:firstLine="33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ind w:firstLine="33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Помощник прокурора района                                                     А.Н. Беркунов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64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uiPriority w:val="22"/>
    <w:qFormat/>
    <w:rsid w:val="0048076a"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nhideWhenUsed/>
    <w:qFormat/>
    <w:rsid w:val="0048076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LibreOffice/6.4.0.3$Windows_x86 LibreOffice_project/b0a288ab3d2d4774cb44b62f04d5d28733ac6df8</Application>
  <Pages>1</Pages>
  <Words>151</Words>
  <Characters>1068</Characters>
  <CharactersWithSpaces>1265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2020-06-24T18:30:00Z</dcterms:created>
  <dc:creator>Беркунов Алексей Николаевич</dc:creator>
  <dc:description/>
  <dc:language>ru-RU</dc:language>
  <cp:lastModifiedBy>Беркунов Алексей Николаевич</cp:lastModifiedBy>
  <dcterms:modified xsi:type="dcterms:W3CDTF">2020-06-24T18:30:00Z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