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Autospacing="0" w:before="0" w:afterAutospacing="0" w:after="0"/>
        <w:ind w:firstLine="330"/>
        <w:jc w:val="center"/>
        <w:textAlignment w:val="baseline"/>
        <w:rPr>
          <w:b w:val="false"/>
          <w:b w:val="false"/>
          <w:bCs w:val="false"/>
          <w:sz w:val="28"/>
          <w:szCs w:val="28"/>
        </w:rPr>
      </w:pPr>
      <w:r>
        <w:rPr>
          <w:rStyle w:val="Strong"/>
          <w:b/>
          <w:bCs/>
          <w:sz w:val="28"/>
          <w:szCs w:val="28"/>
        </w:rPr>
        <w:t>Продлен срок предоставления сведений о доходах, расходах, об имуществе и обязательствах имущественного характера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Указом Президента Российской Федерации от 17.04.2020 № 272 в связи с распространением новой коронавирусной инфекций продлен срок предоставления сведений о доходах, расходах, об имуществе и обязательствах имущественного характера.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Так, сведения о доходах, расходах, об имуществе и обязательствах имущественного характера за отчетный период 2019 года, срок подачи которых предусмотрен нормативными правовыми актами Президента Российской Федерации, представляются до 1 августа 2020 года включительно.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Также, до 1 августа 2020 года продлен срок представления руководителями федеральных государственных учреждений сведений о доходах, расходах, об имуществе и обязательствах имущественного характера.</w:t>
      </w:r>
    </w:p>
    <w:p>
      <w:pPr>
        <w:pStyle w:val="2"/>
        <w:spacing w:beforeAutospacing="0" w:before="0" w:afterAutospacing="0" w:after="0"/>
        <w:ind w:firstLine="330"/>
        <w:textAlignment w:val="baseline"/>
        <w:rPr>
          <w:rStyle w:val="Strong"/>
          <w:b/>
          <w:b/>
          <w:bCs/>
          <w:color w:val="FF620B"/>
          <w:sz w:val="28"/>
          <w:szCs w:val="28"/>
        </w:rPr>
      </w:pPr>
      <w:r>
        <w:rPr>
          <w:b/>
          <w:bCs/>
          <w:color w:val="FF620B"/>
          <w:sz w:val="28"/>
          <w:szCs w:val="28"/>
        </w:rPr>
      </w:r>
    </w:p>
    <w:p>
      <w:pPr>
        <w:pStyle w:val="2"/>
        <w:spacing w:beforeAutospacing="0" w:before="0" w:afterAutospacing="0" w:after="0"/>
        <w:ind w:firstLine="330"/>
        <w:textAlignment w:val="baseline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Помощник прокурора района                                                А.Н. Беркунов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be28b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e28b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uiPriority w:val="22"/>
    <w:qFormat/>
    <w:rsid w:val="00be28b9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be28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102</Words>
  <Characters>746</Characters>
  <CharactersWithSpaces>891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2020-06-24T18:31:00Z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