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Autospacing="0" w:before="0" w:afterAutospacing="0" w:after="0"/>
        <w:ind w:firstLine="330"/>
        <w:jc w:val="center"/>
        <w:rPr>
          <w:bCs w:val="false"/>
          <w:sz w:val="28"/>
          <w:szCs w:val="28"/>
        </w:rPr>
      </w:pPr>
      <w:r>
        <w:rPr>
          <w:bCs w:val="false"/>
          <w:sz w:val="28"/>
          <w:szCs w:val="28"/>
        </w:rPr>
        <w:t>Установлена уголовная ответственность за уничтожение или повреждение воинских захоронений и памятников защитникам Отечества</w:t>
      </w:r>
    </w:p>
    <w:p>
      <w:pPr>
        <w:pStyle w:val="Normal"/>
        <w:spacing w:lineRule="auto" w:line="240" w:before="0" w:after="0"/>
        <w:ind w:firstLine="330"/>
        <w:rPr>
          <w:rFonts w:ascii="Times New Roman" w:hAnsi="Times New Roman"/>
          <w:color w:val="777777"/>
          <w:sz w:val="28"/>
          <w:szCs w:val="28"/>
        </w:rPr>
      </w:pPr>
      <w:r>
        <w:rPr>
          <w:rFonts w:ascii="Times New Roman" w:hAnsi="Times New Roman"/>
          <w:color w:val="777777"/>
          <w:sz w:val="28"/>
          <w:szCs w:val="28"/>
        </w:rPr>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Федеральным законом от 07.04.2020 № 112-ФЗ внесены изменения в Уголовный кодекс Российской Федерации, которыми установлена уголовная ответственность за уничтожение или повреждение воинских захоронений и памятников защитникам Отечества.</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Уголовный кодекс Российской Федерации дополняется статьёй 243.4,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посвящённых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посвящённых лицам, защищавшим Отечество или его интересы, в целях причинения ущерба историко-культурному значению таких объектов.</w:t>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color w:val="333333"/>
          <w:sz w:val="28"/>
          <w:szCs w:val="28"/>
        </w:rPr>
        <w:t>За совершение указанных действий предусмотрено наказание в виде штрафа до 3 млн. рублей, либо принудительными работами на срок до 3 лет, либо лишение свободы на тот же срок.</w:t>
      </w:r>
    </w:p>
    <w:p>
      <w:pPr>
        <w:pStyle w:val="2"/>
        <w:spacing w:beforeAutospacing="0" w:before="0" w:afterAutospacing="0" w:after="0"/>
        <w:ind w:firstLine="330"/>
        <w:rPr>
          <w:b w:val="false"/>
          <w:b w:val="false"/>
          <w:bCs w:val="false"/>
          <w:color w:val="004B73"/>
          <w:sz w:val="28"/>
          <w:szCs w:val="28"/>
        </w:rPr>
      </w:pPr>
      <w:r>
        <w:rPr>
          <w:b w:val="false"/>
          <w:bCs w:val="false"/>
          <w:color w:val="004B73"/>
          <w:sz w:val="28"/>
          <w:szCs w:val="28"/>
        </w:rPr>
      </w:r>
    </w:p>
    <w:p>
      <w:pPr>
        <w:pStyle w:val="2"/>
        <w:spacing w:beforeAutospacing="0" w:before="0" w:afterAutospacing="0" w:after="0"/>
        <w:ind w:firstLine="330"/>
        <w:rPr>
          <w:b w:val="false"/>
          <w:b w:val="false"/>
          <w:sz w:val="28"/>
          <w:szCs w:val="28"/>
        </w:rPr>
      </w:pPr>
      <w:r>
        <w:rPr>
          <w:b w:val="false"/>
          <w:sz w:val="28"/>
          <w:szCs w:val="28"/>
        </w:rPr>
        <w:t>Помощник прокурора района                                                А.Н. Беркунов</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7479"/>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
    <w:name w:val="Heading 2"/>
    <w:basedOn w:val="Normal"/>
    <w:link w:val="20"/>
    <w:uiPriority w:val="9"/>
    <w:qFormat/>
    <w:rsid w:val="00e07479"/>
    <w:pPr>
      <w:spacing w:lineRule="auto" w:line="240" w:beforeAutospacing="1" w:afterAutospacing="1"/>
      <w:outlineLvl w:val="1"/>
    </w:pPr>
    <w:rPr>
      <w:rFonts w:ascii="Times New Roman" w:hAnsi="Times New Roman" w:eastAsia="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07479"/>
    <w:rPr>
      <w:rFonts w:ascii="Times New Roman" w:hAnsi="Times New Roman" w:eastAsia="Times New Roman" w:cs="Times New Roman"/>
      <w:b/>
      <w:bCs/>
      <w:sz w:val="36"/>
      <w:szCs w:val="36"/>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 LibreOffice_project/b0a288ab3d2d4774cb44b62f04d5d28733ac6df8</Application>
  <Pages>1</Pages>
  <Words>158</Words>
  <Characters>1119</Characters>
  <CharactersWithSpaces>1319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2020-06-24T18:32:00Z</dcterms:created>
  <dc:creator>Беркунов Алексей Николаевич</dc:creator>
  <dc:description/>
  <dc:language>ru-RU</dc:language>
  <cp:lastModifiedBy>Беркунов Алексей Николаевич</cp:lastModifiedBy>
  <dcterms:modified xsi:type="dcterms:W3CDTF">2020-06-24T18:32:00Z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