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Autospacing="0" w:before="0" w:afterAutospacing="0" w:after="0"/>
        <w:ind w:firstLine="330"/>
        <w:jc w:val="center"/>
        <w:rPr>
          <w:bCs w:val="false"/>
          <w:sz w:val="28"/>
          <w:szCs w:val="28"/>
        </w:rPr>
      </w:pPr>
      <w:r>
        <w:rPr>
          <w:bCs w:val="false"/>
          <w:sz w:val="28"/>
          <w:szCs w:val="28"/>
        </w:rPr>
        <w:t>Требования к отчету опекуна или попечителя о распоряжении имуществом подопечного</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Общие правила распоряжения имуществом подопечных устанавливаются Гражданским кодексом Российской Федерации (далее - ГК РФ).</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Пунктом 1 статьи 37 Гражданского кодекса Российской Федерации предусмотрен порядок расходования денежных средств подопечного в виде сумм алиментов, пенсий, пособий, возмещения вреда здоровью и вреда, понесенного в случае смерти кормильца, а также иных выплачиваемых на содержание подопечного средств, за исключением доходов, которыми подопечный вправе распоряжаться самостоятельно.</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Данные средства подлежат зачислению на отдельный номинальный счет, открываемый опекуном или попечителем в соответствии с главой 45 ГК РФ, и расходуются опекуном или попечителем без предварительного разрешения органа опеки и попечительства.</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Номинальный счет открывается опекуну или попечителю на каждого подопечного.</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Согласно статье 25 Федерального закона от 24.08.2008 г. № 48-ФЗ «Об опеке и попечительстве»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пунктом 1 статьи 37 ГК РФ.</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Доходы в виде алиментов, пенсий, пособий и иных предоставляемых на содержание подопечных выплат принадлежат самому подопечному (ч. 2 ст. 31 Федерального закона № 48-ФЗ), а опекун или попечитель вправе лишь распоряжаться ими в интересах подопечного.</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Для зачисления пенсий в соответствии с Федеральным законом от 17.12.2001 № 173-ФЗ «О трудовых пенсиях в Российской Федерации» и Федеральным законом от 28.12.2013 г. № 400-ФЗ «О страховых пенсиях» родителем, опекуном (попечителем) несовершеннолетнего может быть открыт отдельный номинальный, предусмотренный п. 1 ст. 37 ГК РФ. В случае, если пенсия на ребенка зачисляется на иной, не номинальный счет родителя, опекуна (попечителя) либо вручается законному представителю по его заявлению организацией связи или иной организацией, осуществляющей доставку пенсии, распоряжение средствами такой пенсии, согласно ст. 37 ГК РФ, независимо от величины расходов требует предварительного разрешения органа опеки и попечительства.</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В соответствии с Правилами ведения личных дел несовершеннолетних подопечных, утвержденными постановлением Правительства Российской Федерации от 18.05.2009 г. № 423, утверждена форма отчета опекуна или попечителя о хранении, об использовании имущества несовершеннолетнего подопечного и об управлении таким имуществом.</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 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Утвержденная форма отчета предусматривает наличие разделов по всем возможным видам имущества подопечного.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w:t>
      </w:r>
    </w:p>
    <w:p>
      <w:pPr>
        <w:pStyle w:val="Normal"/>
        <w:spacing w:lineRule="auto" w:line="240" w:before="0" w:after="0"/>
        <w:ind w:firstLine="330"/>
        <w:rPr>
          <w:rFonts w:ascii="Times New Roman" w:hAnsi="Times New Roman"/>
          <w:color w:val="333333"/>
          <w:sz w:val="28"/>
          <w:szCs w:val="28"/>
        </w:rPr>
      </w:pPr>
      <w:r>
        <w:rPr>
          <w:rFonts w:ascii="Times New Roman" w:hAnsi="Times New Roman"/>
          <w:color w:val="333333"/>
          <w:sz w:val="28"/>
          <w:szCs w:val="28"/>
        </w:rPr>
        <w:t> </w:t>
      </w:r>
    </w:p>
    <w:p>
      <w:pPr>
        <w:pStyle w:val="Normal"/>
        <w:spacing w:lineRule="auto" w:line="240" w:before="0" w:after="0"/>
        <w:ind w:firstLine="330"/>
        <w:rPr>
          <w:rFonts w:ascii="Times New Roman" w:hAnsi="Times New Roman"/>
          <w:color w:val="333333"/>
          <w:sz w:val="28"/>
          <w:szCs w:val="28"/>
        </w:rPr>
      </w:pPr>
      <w:r>
        <w:rPr>
          <w:rFonts w:ascii="Times New Roman" w:hAnsi="Times New Roman"/>
          <w:sz w:val="28"/>
          <w:szCs w:val="28"/>
        </w:rPr>
        <w:t>Помощник прокурора района                                                     А.Н. Беркунов</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5a5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
    <w:name w:val="Heading 2"/>
    <w:basedOn w:val="Normal"/>
    <w:link w:val="20"/>
    <w:uiPriority w:val="9"/>
    <w:qFormat/>
    <w:rsid w:val="00e45a57"/>
    <w:pPr>
      <w:spacing w:lineRule="auto" w:line="240" w:beforeAutospacing="1" w:afterAutospacing="1"/>
      <w:outlineLvl w:val="1"/>
    </w:pPr>
    <w:rPr>
      <w:rFonts w:ascii="Times New Roman" w:hAnsi="Times New Roman" w:eastAsia="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45a57"/>
    <w:rPr>
      <w:rFonts w:ascii="Times New Roman" w:hAnsi="Times New Roman" w:eastAsia="Times New Roman" w:cs="Times New Roman"/>
      <w:b/>
      <w:bCs/>
      <w:sz w:val="36"/>
      <w:szCs w:val="36"/>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2</Pages>
  <Words>565</Words>
  <Characters>3854</Characters>
  <CharactersWithSpaces>4457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2020-06-24T18:34:00Z</dcterms:created>
  <dc:creator>Беркунов Алексей Николаевич</dc:creator>
  <dc:description/>
  <dc:language>ru-RU</dc:language>
  <cp:lastModifiedBy>Беркунов Алексей Николаевич</cp:lastModifiedBy>
  <dcterms:modified xsi:type="dcterms:W3CDTF">2020-06-24T18:34:00Z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