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hd w:val="clear" w:color="auto" w:fill="FFFFFF"/>
        <w:spacing w:beforeAutospacing="0" w:before="0" w:afterAutospacing="0" w:after="0"/>
        <w:jc w:val="center"/>
        <w:rPr>
          <w:bCs w:val="false"/>
          <w:sz w:val="28"/>
          <w:szCs w:val="28"/>
        </w:rPr>
      </w:pPr>
      <w:r>
        <w:rPr>
          <w:bCs w:val="false"/>
          <w:sz w:val="28"/>
          <w:szCs w:val="28"/>
        </w:rPr>
        <w:t>Государством приняты дополнительные меры</w:t>
      </w:r>
    </w:p>
    <w:p>
      <w:pPr>
        <w:pStyle w:val="1"/>
        <w:shd w:val="clear" w:color="auto" w:fill="FFFFFF"/>
        <w:spacing w:beforeAutospacing="0" w:before="0" w:afterAutospacing="0" w:after="0"/>
        <w:jc w:val="center"/>
        <w:rPr>
          <w:bCs w:val="false"/>
          <w:sz w:val="28"/>
          <w:szCs w:val="28"/>
        </w:rPr>
      </w:pPr>
      <w:r>
        <w:rPr>
          <w:bCs w:val="false"/>
          <w:sz w:val="28"/>
          <w:szCs w:val="28"/>
        </w:rPr>
        <w:t>поддержки малоимущих семей</w:t>
      </w:r>
    </w:p>
    <w:p>
      <w:pPr>
        <w:pStyle w:val="NormalWeb"/>
        <w:shd w:val="clear" w:color="auto" w:fill="FFFFFF"/>
        <w:spacing w:lineRule="atLeast" w:line="288" w:beforeAutospacing="0" w:before="0" w:afterAutospacing="0" w:after="288"/>
        <w:rPr>
          <w:b/>
          <w:b/>
          <w:color w:val="2D2D2D"/>
          <w:sz w:val="28"/>
          <w:szCs w:val="28"/>
        </w:rPr>
      </w:pPr>
      <w:r>
        <w:rPr>
          <w:b/>
          <w:color w:val="2D2D2D"/>
          <w:sz w:val="28"/>
          <w:szCs w:val="28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hyperlink r:id="rId2">
        <w:r>
          <w:rPr>
            <w:color w:val="auto"/>
            <w:sz w:val="28"/>
            <w:szCs w:val="28"/>
            <w:u w:val="none"/>
          </w:rPr>
          <w:t>Президентом РФ 20 марта 2020 года подписан Указ № 199 «О дополнительных мерах государственной поддержки семей, имеющих детей</w:t>
        </w:r>
      </w:hyperlink>
      <w:r>
        <w:rPr>
          <w:sz w:val="28"/>
          <w:szCs w:val="28"/>
        </w:rPr>
        <w:t>».</w:t>
      </w:r>
      <w:bookmarkStart w:id="0" w:name="_GoBack"/>
      <w:bookmarkEnd w:id="0"/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Данным правовым документом с 1 января 2020 года установлена ежемесячная денежная выплата на ребенка в возрасте от 3-х до 7-ми лет включительно.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Выплата предоставляется в случае, если размер среднедушевого дохода семьи не превышает величину регионального прожиточного минимума на душу населения. Такой минимум в субъекте РФ устанавливается в соответствии с Федеральным законом от 24.10.1997 № 134-ФЗ «О прожиточном минимуме в Российской Федерации».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Размер выплаты составляет 50 % величины прожиточного минимума для детей, установленной в субъекте РФ, за II квартал соответствующего года.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Если после получения выплат среднедушевой доход семьи не достигнет прожиточного минимума, то с 2021 года выплаты для нее должны быть увеличены.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Указ вступил в силу со дня его подписания.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ind w:firstLine="33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прокурора района                                                     А.Н. Беркунов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64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63f8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qFormat/>
    <w:rsid w:val="00c63f8e"/>
    <w:pPr>
      <w:spacing w:lineRule="auto" w:line="240" w:beforeAutospacing="1" w:afterAutospacing="1"/>
      <w:outlineLvl w:val="0"/>
    </w:pPr>
    <w:rPr>
      <w:rFonts w:ascii="Times New Roman" w:hAnsi="Times New Roman" w:eastAsia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c63f8e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Интернет-ссылка"/>
    <w:unhideWhenUsed/>
    <w:rsid w:val="00c63f8e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nhideWhenUsed/>
    <w:qFormat/>
    <w:rsid w:val="00c63f8e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nsultant.ru/document/cons_doc_LAW_348134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LibreOffice/6.4.0.3$Windows_x86 LibreOffice_project/b0a288ab3d2d4774cb44b62f04d5d28733ac6df8</Application>
  <Pages>1</Pages>
  <Words>139</Words>
  <Characters>870</Characters>
  <CharactersWithSpaces>1053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2020-06-24T18:37:00Z</dcterms:created>
  <dc:creator>Беркунов Алексей Николаевич</dc:creator>
  <dc:description/>
  <dc:language>ru-RU</dc:language>
  <cp:lastModifiedBy>Беркунов Алексей Николаевич</cp:lastModifiedBy>
  <dcterms:modified xsi:type="dcterms:W3CDTF">2020-06-24T18:37:00Z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