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color w:val="2D2D2D"/>
          <w:sz w:val="28"/>
          <w:szCs w:val="28"/>
        </w:rPr>
      </w:pPr>
      <w:r>
        <w:rPr>
          <w:bCs w:val="false"/>
          <w:color w:val="2D2D2D"/>
          <w:sz w:val="28"/>
          <w:szCs w:val="28"/>
        </w:rPr>
        <w:t>Принят закон о выплате маткапитала</w:t>
      </w:r>
    </w:p>
    <w:p>
      <w:pPr>
        <w:pStyle w:val="1"/>
        <w:shd w:val="clear" w:color="auto" w:fill="FFFFFF"/>
        <w:spacing w:beforeAutospacing="0" w:before="0" w:afterAutospacing="0" w:after="0"/>
        <w:jc w:val="center"/>
        <w:rPr>
          <w:bCs w:val="false"/>
          <w:color w:val="2D2D2D"/>
          <w:sz w:val="28"/>
          <w:szCs w:val="28"/>
        </w:rPr>
      </w:pPr>
      <w:r>
        <w:rPr>
          <w:bCs w:val="false"/>
          <w:color w:val="2D2D2D"/>
          <w:sz w:val="28"/>
          <w:szCs w:val="28"/>
        </w:rPr>
        <w:t>при рождении первого ребенка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sz w:val="28"/>
          <w:szCs w:val="28"/>
        </w:rPr>
      </w:pPr>
      <w:hyperlink r:id="rId2">
        <w:r>
          <w:rPr>
            <w:color w:val="auto"/>
            <w:sz w:val="28"/>
            <w:szCs w:val="28"/>
            <w:u w:val="none"/>
          </w:rPr>
          <w:t>Федеральным законом от 1 марта 2020 года № 35-ФЗ внесены изменения в отдельные законодательные акты Российской Федерации по вопросам, связанным с распоряжением средствами материнского (семейного) капитала.</w:t>
        </w:r>
      </w:hyperlink>
      <w:bookmarkStart w:id="0" w:name="_GoBack"/>
      <w:bookmarkEnd w:id="0"/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Поправками расширены возможности получения и использования материнского капитала.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Так, с 1 января 2020 года предусмотрена выплата маткапитала при рождении (усыновлении) первого ребенка в размере 466 617 руб.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Увеличен размер маткапитала до 616 617 руб. при рождении с 1 января 2020 года второго ребенка или последующих детей.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Законом допускается возможность направления маткапитала на строительство или реконструкцию жилого дома на садовом земельном участке.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Установлена ускоренная и упрощенная процедура получения маткапитала и распоряжения им. Продлена программа маткапитала до конца 2026 года.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Также новым законом предусмотрено формирование банка данных о законных представителях лиц, имеющих право на меры соцподдержки.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Федеральный закон начнет действовать с 12 марта текущего года, за исключением отдельных положений, для которых установлены иные сроки вступления их в силу.</w:t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33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района                                                     А.Н. Беркунов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347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073475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73475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semiHidden/>
    <w:unhideWhenUsed/>
    <w:rsid w:val="00073475"/>
    <w:rPr>
      <w:color w:val="0000FF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073475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rant.ru/hotlaw/federal/1330025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LibreOffice/6.4.0.3$Windows_x86 LibreOffice_project/b0a288ab3d2d4774cb44b62f04d5d28733ac6df8</Application>
  <Pages>1</Pages>
  <Words>156</Words>
  <Characters>1033</Characters>
  <CharactersWithSpaces>1231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2020-06-24T18:37:00Z</dcterms:created>
  <dc:creator>Беркунов Алексей Николаевич</dc:creator>
  <dc:description/>
  <dc:language>ru-RU</dc:language>
  <cp:lastModifiedBy>Беркунов Алексей Николаевич</cp:lastModifiedBy>
  <dcterms:modified xsi:type="dcterms:W3CDTF">2020-06-24T18:38:00Z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