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keepNext/>
        <w:outlineLvl w:val="0"/>
        <w:rPr>
          <w:rFonts w:ascii="Cambria" w:hAnsi="Cambria" w:eastAsia="Times New Roman"/>
          <w:b/>
          <w:bCs/>
          <w:color w:val="auto"/>
          <w:sz w:val="32"/>
          <w:szCs w:val="32"/>
        </w:rPr>
      </w:pPr>
      <w:r/>
      <w:r>
        <w:rPr>
          <w:noProof/>
        </w:rPr>
        <w:drawing>
          <wp:inline distT="0" distB="0" distL="0" distR="0">
            <wp:extent cx="561975" cy="571500"/>
            <wp:effectExtent l="0" t="0" r="0" b="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4"/>
                    <pic:cNvPicPr>
                      <a:picLocks noChangeAspect="1"/>
                      <a:extLst>
                        <a:ext uri="smNativeData">
                          <sm:smNativeData xmlns:sm="smNativeData" val="SMDATA_14_SlDq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1AwAAhAMAAAAAAAAAAAAAAAAAACgAAAAIAAAAAQAAAAEAAAA="/>
                        </a:ext>
                      </a:extLst>
                    </pic:cNvPicPr>
                  </pic:nvPicPr>
                  <pic:blipFill>
                    <a:blip r:embed="rId8"/>
                    <a:stretch>
                      <a:fillRect/>
                    </a:stretch>
                  </pic:blipFill>
                  <pic:spPr>
                    <a:xfrm>
                      <a:off x="0" y="0"/>
                      <a:ext cx="561975" cy="571500"/>
                    </a:xfrm>
                    <a:prstGeom prst="rect">
                      <a:avLst/>
                    </a:prstGeom>
                    <a:noFill/>
                    <a:ln w="9525">
                      <a:noFill/>
                    </a:ln>
                  </pic:spPr>
                </pic:pic>
              </a:graphicData>
            </a:graphic>
          </wp:inline>
        </w:drawing>
      </w:r>
      <w:r/>
      <w:r>
        <w:rPr>
          <w:rFonts w:ascii="Cambria" w:hAnsi="Cambria" w:eastAsia="Times New Roman"/>
          <w:b/>
          <w:bCs/>
          <w:color w:val="auto"/>
          <w:sz w:val="32"/>
          <w:szCs w:val="32"/>
        </w:rPr>
      </w:r>
    </w:p>
    <w:p>
      <w:pPr>
        <w:spacing w:after="0" w:line="240" w:lineRule="auto"/>
        <w:jc w:val="center"/>
        <w:rPr>
          <w:rFonts w:ascii="Times New Roman" w:hAnsi="Times New Roman" w:eastAsia="Times New Roman"/>
          <w:b/>
          <w:bCs/>
          <w:i/>
          <w:iCs/>
          <w:color w:val="auto"/>
          <w:sz w:val="20"/>
          <w:szCs w:val="20"/>
        </w:rPr>
      </w:pPr>
      <w:r>
        <w:rPr>
          <w:rFonts w:ascii="Times New Roman" w:hAnsi="Times New Roman" w:eastAsia="Times New Roman"/>
          <w:b/>
          <w:color w:val="auto"/>
          <w:sz w:val="20"/>
          <w:szCs w:val="20"/>
        </w:rPr>
        <w:t>Российская Федерация</w:t>
      </w:r>
      <w:r>
        <w:rPr>
          <w:rFonts w:ascii="Times New Roman" w:hAnsi="Times New Roman" w:eastAsia="Times New Roman"/>
          <w:b/>
          <w:bCs/>
          <w:i/>
          <w:iCs/>
          <w:color w:val="auto"/>
          <w:sz w:val="20"/>
          <w:szCs w:val="20"/>
        </w:rPr>
      </w:r>
    </w:p>
    <w:p>
      <w:pPr>
        <w:pStyle w:val="para5"/>
        <w:ind w:left="-3240"/>
        <w:spacing w:after="0" w:line="240" w:lineRule="auto"/>
        <w:keepNext w:val="0"/>
        <w:rPr>
          <w:rFonts w:ascii="Times New Roman" w:hAnsi="Times New Roman" w:eastAsia="Times New Roman"/>
          <w:b/>
          <w:i/>
          <w:color w:val="auto"/>
          <w:sz w:val="26"/>
          <w:szCs w:val="24"/>
        </w:rPr>
      </w:pPr>
      <w:r>
        <w:rPr>
          <w:rFonts w:ascii="Times New Roman" w:hAnsi="Times New Roman" w:eastAsia="Times New Roman"/>
          <w:color w:val="auto"/>
          <w:szCs w:val="32"/>
        </w:rPr>
        <w:t xml:space="preserve">                                          Ростовская область</w:t>
      </w:r>
      <w:r>
        <w:rPr>
          <w:rFonts w:ascii="Times New Roman" w:hAnsi="Times New Roman" w:eastAsia="Times New Roman"/>
          <w:b/>
          <w:i/>
          <w:color w:val="auto"/>
          <w:sz w:val="26"/>
          <w:szCs w:val="24"/>
        </w:rPr>
      </w:r>
    </w:p>
    <w:p>
      <w:pPr>
        <w:pStyle w:val="para5"/>
        <w:spacing w:after="0" w:line="240" w:lineRule="auto"/>
        <w:keepNext w:val="0"/>
        <w:rPr>
          <w:rFonts w:ascii="Times New Roman" w:hAnsi="Times New Roman" w:eastAsia="Times New Roman"/>
          <w:b/>
          <w:i/>
          <w:color w:val="auto"/>
          <w:sz w:val="26"/>
          <w:szCs w:val="24"/>
        </w:rPr>
      </w:pPr>
      <w:r>
        <w:rPr>
          <w:rFonts w:ascii="Times New Roman" w:hAnsi="Times New Roman" w:eastAsia="Times New Roman"/>
          <w:color w:val="auto"/>
          <w:szCs w:val="32"/>
        </w:rPr>
        <w:t>Заветинский район</w:t>
      </w:r>
      <w:r>
        <w:rPr>
          <w:rFonts w:ascii="Times New Roman" w:hAnsi="Times New Roman" w:eastAsia="Times New Roman"/>
          <w:b/>
          <w:i/>
          <w:color w:val="auto"/>
          <w:sz w:val="26"/>
          <w:szCs w:val="24"/>
        </w:rPr>
      </w:r>
    </w:p>
    <w:p>
      <w:pPr>
        <w:spacing w:after="0" w:line="240" w:lineRule="auto"/>
        <w:jc w:val="center"/>
        <w:rPr>
          <w:rFonts w:ascii="Times New Roman" w:hAnsi="Times New Roman" w:eastAsia="Times New Roman"/>
          <w:color w:val="auto"/>
          <w:sz w:val="20"/>
          <w:szCs w:val="24"/>
        </w:rPr>
      </w:pPr>
      <w:r>
        <w:rPr>
          <w:rFonts w:ascii="Times New Roman" w:hAnsi="Times New Roman" w:eastAsia="Times New Roman"/>
          <w:color w:val="auto"/>
          <w:sz w:val="32"/>
          <w:szCs w:val="32"/>
        </w:rPr>
        <w:t>муниципальное образование «Федосеевское сельское поселение»</w:t>
      </w:r>
      <w:r>
        <w:rPr>
          <w:rFonts w:ascii="Times New Roman" w:hAnsi="Times New Roman" w:eastAsia="Times New Roman"/>
          <w:color w:val="auto"/>
          <w:sz w:val="20"/>
          <w:szCs w:val="24"/>
        </w:rPr>
      </w:r>
    </w:p>
    <w:p>
      <w:pPr>
        <w:pStyle w:val="para5"/>
        <w:ind w:left="-3240"/>
        <w:spacing w:after="0" w:line="240" w:lineRule="auto"/>
        <w:keepNext w:val="0"/>
        <w:rPr>
          <w:rFonts w:ascii="Times New Roman" w:hAnsi="Times New Roman" w:eastAsia="Times New Roman"/>
          <w:color w:val="auto"/>
          <w:szCs w:val="32"/>
        </w:rPr>
      </w:pPr>
      <w:r>
        <w:rPr>
          <w:rFonts w:ascii="Times New Roman" w:hAnsi="Times New Roman" w:eastAsia="Times New Roman"/>
          <w:color w:val="auto"/>
          <w:szCs w:val="32"/>
        </w:rPr>
        <w:t xml:space="preserve">                                                Администрация Федосеевского сельского поселения</w:t>
      </w:r>
    </w:p>
    <w:p>
      <w:pPr>
        <w:spacing/>
        <w:jc w:val="center"/>
        <w:rPr>
          <w:rFonts w:ascii="Times New Roman" w:hAnsi="Times New Roman"/>
          <w:b/>
        </w:rPr>
      </w:pPr>
      <w:r>
        <w:rPr>
          <w:rFonts w:ascii="Times New Roman" w:hAnsi="Times New Roman"/>
          <w:b/>
        </w:rPr>
      </w:r>
    </w:p>
    <w:p>
      <w:pPr>
        <w:ind w:right="-1"/>
        <w:spacing/>
        <w:jc w:val="center"/>
        <w:rPr>
          <w:rFonts w:ascii="Times New Roman" w:hAnsi="Times New Roman"/>
          <w:b/>
          <w:sz w:val="28"/>
          <w:szCs w:val="28"/>
        </w:rPr>
      </w:pPr>
      <w:r>
        <w:rPr>
          <w:rFonts w:ascii="Times New Roman" w:hAnsi="Times New Roman"/>
          <w:b/>
          <w:sz w:val="48"/>
          <w:szCs w:val="48"/>
        </w:rPr>
        <w:t>Распоряжение</w:t>
      </w:r>
      <w:r>
        <w:rPr>
          <w:rFonts w:ascii="Times New Roman" w:hAnsi="Times New Roman"/>
          <w:b/>
          <w:sz w:val="28"/>
          <w:szCs w:val="28"/>
        </w:rPr>
      </w:r>
    </w:p>
    <w:p>
      <w:pPr>
        <w:ind w:firstLine="709"/>
        <w:spacing w:line="276" w:lineRule="auto"/>
        <w:jc w:val="center"/>
        <w:rPr>
          <w:rFonts w:ascii="Times New Roman" w:hAnsi="Times New Roman"/>
          <w:sz w:val="28"/>
          <w:szCs w:val="28"/>
        </w:rPr>
      </w:pPr>
      <w:r>
        <w:rPr>
          <w:rFonts w:ascii="Times New Roman" w:hAnsi="Times New Roman"/>
          <w:sz w:val="28"/>
          <w:szCs w:val="28"/>
        </w:rPr>
        <w:t>№ 64</w:t>
      </w:r>
    </w:p>
    <w:p>
      <w:pPr>
        <w:ind w:firstLine="709"/>
        <w:spacing w:line="276" w:lineRule="auto"/>
        <w:jc w:val="center"/>
        <w:rPr>
          <w:rFonts w:ascii="Times New Roman" w:hAnsi="Times New Roman"/>
          <w:sz w:val="28"/>
          <w:szCs w:val="28"/>
        </w:rPr>
      </w:pPr>
      <w:r>
        <w:rPr>
          <w:rFonts w:ascii="Times New Roman" w:hAnsi="Times New Roman"/>
          <w:sz w:val="28"/>
          <w:szCs w:val="28"/>
        </w:rPr>
      </w:r>
    </w:p>
    <w:p>
      <w:pPr>
        <w:ind w:firstLine="1"/>
        <w:spacing w:line="276" w:lineRule="auto"/>
        <w:rPr>
          <w:rFonts w:ascii="Times New Roman" w:hAnsi="Times New Roman"/>
          <w:sz w:val="28"/>
          <w:szCs w:val="28"/>
        </w:rPr>
      </w:pPr>
      <w:r>
        <w:rPr>
          <w:rFonts w:ascii="Times New Roman" w:hAnsi="Times New Roman"/>
          <w:sz w:val="28"/>
          <w:szCs w:val="28"/>
        </w:rPr>
        <w:t xml:space="preserve"> 03.08.2022                                                                                              с. Федосеевка                          </w:t>
      </w:r>
    </w:p>
    <w:tbl>
      <w:tblPr>
        <w:tblStyle w:val="TableGrid"/>
        <w:name w:val="Таблица1"/>
        <w:tabOrder w:val="0"/>
        <w:jc w:val="left"/>
        <w:tblInd w:w="0" w:type="dxa"/>
        <w:tblW w:w="9569" w:type="dxa"/>
        <w:tblLook w:val="04A0" w:firstRow="1" w:lastRow="0" w:firstColumn="1" w:lastColumn="0" w:noHBand="0" w:noVBand="1"/>
      </w:tblPr>
      <w:tblGrid>
        <w:gridCol w:w="4855"/>
        <w:gridCol w:w="4714"/>
      </w:tblGrid>
      <w:tr>
        <w:trPr>
          <w:tblHeader w:val="0"/>
          <w:cantSplit w:val="0"/>
          <w:trHeight w:val="0" w:hRule="auto"/>
        </w:trPr>
        <w:tc>
          <w:tcPr>
            <w:tcW w:w="4855"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59523146" protected="0"/>
          </w:tcPr>
          <w:p>
            <w:pPr>
              <w:pStyle w:val="para21"/>
              <w:spacing/>
              <w:jc w:val="both"/>
              <w:rPr>
                <w:rFonts w:ascii="Times New Roman" w:hAnsi="Times New Roman" w:cs="Times New Roman"/>
                <w:color w:val="0d0d0d"/>
                <w:sz w:val="28"/>
                <w:szCs w:val="28"/>
              </w:rPr>
            </w:pPr>
            <w:r>
              <w:rPr>
                <w:rFonts w:ascii="Times New Roman" w:hAnsi="Times New Roman" w:eastAsia="Calibri" w:cs="Times New Roman"/>
                <w:color w:val="0d0d0d"/>
                <w:sz w:val="28"/>
                <w:szCs w:val="28"/>
              </w:rPr>
              <w:t>Об утверждении Положения о системе управления охраной труда в Администрации Федосеевского сельского поселения</w:t>
            </w:r>
            <w:r>
              <w:rPr>
                <w:rFonts w:ascii="Times New Roman" w:hAnsi="Times New Roman" w:cs="Times New Roman"/>
                <w:color w:val="0d0d0d"/>
                <w:sz w:val="28"/>
                <w:szCs w:val="28"/>
              </w:rPr>
            </w:r>
          </w:p>
        </w:tc>
        <w:tc>
          <w:tcPr>
            <w:tcW w:w="4714"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59523146" protected="0"/>
          </w:tcPr>
          <w:p>
            <w:pPr>
              <w:spacing w:line="276" w:lineRule="auto"/>
              <w:rPr>
                <w:sz w:val="28"/>
                <w:szCs w:val="28"/>
              </w:rPr>
            </w:pPr>
            <w:r>
              <w:rPr>
                <w:sz w:val="28"/>
                <w:szCs w:val="28"/>
              </w:rPr>
            </w:r>
          </w:p>
        </w:tc>
      </w:tr>
    </w:tbl>
    <w:p>
      <w:pPr>
        <w:spacing/>
        <w:jc w:val="center"/>
        <w:rPr>
          <w:rFonts w:ascii="Times New Roman" w:hAnsi="Times New Roman" w:eastAsia="Times New Roman"/>
          <w:sz w:val="28"/>
          <w:szCs w:val="28"/>
        </w:rPr>
      </w:pPr>
      <w:r>
        <w:rPr>
          <w:rFonts w:ascii="Times New Roman" w:hAnsi="Times New Roman" w:eastAsia="Times New Roman"/>
          <w:sz w:val="28"/>
          <w:szCs w:val="28"/>
        </w:rPr>
      </w:r>
    </w:p>
    <w:p>
      <w:pPr>
        <w:ind w:firstLine="708"/>
        <w:spacing w:after="0" w:line="240" w:lineRule="auto"/>
        <w:jc w:val="both"/>
        <w:rPr>
          <w:rFonts w:ascii="Times New Roman" w:hAnsi="Times New Roman"/>
          <w:color w:val="0d0d0d"/>
          <w:sz w:val="28"/>
          <w:szCs w:val="28"/>
        </w:rPr>
      </w:pPr>
      <w:r>
        <w:rPr>
          <w:rFonts w:ascii="Times New Roman" w:hAnsi="Times New Roman" w:eastAsia="Times New Roman"/>
          <w:color w:val="auto"/>
          <w:sz w:val="28"/>
          <w:szCs w:val="28"/>
        </w:rPr>
        <w:t xml:space="preserve">В соответствии с Федеральным законом от 02.07.2021 № 311-ФЗ «О внесении изменений в Трудовой кодекс Российской Федерации», Приказом Министерства труда и социальной защиты Российской Федерации от 29.10.2021 N 776н «Об утверждении Примерного положения о системе управления охраной труда»: </w:t>
      </w:r>
      <w:r>
        <w:rPr>
          <w:rFonts w:ascii="Times New Roman" w:hAnsi="Times New Roman"/>
          <w:color w:val="0d0d0d"/>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r>
    </w:p>
    <w:p>
      <w:pPr>
        <w:pStyle w:val="para19"/>
        <w:numPr>
          <w:ilvl w:val="0"/>
          <w:numId w:val="1"/>
        </w:numPr>
        <w:ind w:left="0" w:firstLine="709"/>
        <w:spacing/>
        <w:jc w:val="both"/>
        <w:rPr>
          <w:rFonts w:ascii="Times New Roman" w:hAnsi="Times New Roman"/>
          <w:sz w:val="28"/>
          <w:szCs w:val="28"/>
        </w:rPr>
      </w:pPr>
      <w:r>
        <w:rPr>
          <w:rFonts w:ascii="Times New Roman" w:hAnsi="Times New Roman"/>
          <w:sz w:val="28"/>
          <w:szCs w:val="28"/>
        </w:rPr>
        <w:t xml:space="preserve">Утвердить Положение о системе управления охраной труда в Администрации  </w:t>
      </w:r>
      <w:r>
        <w:rPr>
          <w:rFonts w:ascii="Times New Roman" w:hAnsi="Times New Roman"/>
          <w:color w:val="0d0d0d"/>
          <w:sz w:val="28"/>
          <w:szCs w:val="28"/>
        </w:rPr>
        <w:t>Федосеевского сельского поселения</w:t>
      </w:r>
      <w:r>
        <w:rPr>
          <w:rFonts w:ascii="Times New Roman" w:hAnsi="Times New Roman"/>
          <w:sz w:val="28"/>
          <w:szCs w:val="28"/>
        </w:rPr>
        <w:t xml:space="preserve"> согласно приложению.</w:t>
      </w:r>
    </w:p>
    <w:p>
      <w:pPr>
        <w:pStyle w:val="para19"/>
        <w:numPr>
          <w:ilvl w:val="0"/>
          <w:numId w:val="1"/>
        </w:numPr>
        <w:ind w:left="0" w:firstLine="709"/>
        <w:spacing/>
        <w:jc w:val="both"/>
        <w:rPr>
          <w:rFonts w:ascii="Times New Roman" w:hAnsi="Times New Roman"/>
          <w:sz w:val="28"/>
          <w:szCs w:val="28"/>
        </w:rPr>
      </w:pPr>
      <w:r>
        <w:rPr>
          <w:rFonts w:ascii="Times New Roman" w:hAnsi="Times New Roman"/>
          <w:sz w:val="28"/>
          <w:szCs w:val="28"/>
        </w:rPr>
        <w:t>Настоящее распоряжение вступает в силу со дня его подписания.</w:t>
      </w:r>
    </w:p>
    <w:p>
      <w:pPr>
        <w:pStyle w:val="para19"/>
        <w:numPr>
          <w:ilvl w:val="0"/>
          <w:numId w:val="1"/>
        </w:numPr>
        <w:ind w:left="0" w:firstLine="709"/>
        <w:spacing/>
        <w:jc w:val="both"/>
        <w:rPr>
          <w:rFonts w:ascii="Times New Roman" w:hAnsi="Times New Roman"/>
          <w:sz w:val="28"/>
          <w:szCs w:val="28"/>
        </w:rPr>
      </w:pPr>
      <w:r>
        <w:rPr>
          <w:rFonts w:ascii="Times New Roman" w:hAnsi="Times New Roman"/>
          <w:sz w:val="28"/>
          <w:szCs w:val="28"/>
        </w:rPr>
        <w:t>Контроль за выполнением распоряжения оставляю за собой</w:t>
      </w:r>
    </w:p>
    <w:p>
      <w:pPr>
        <w:pStyle w:val="para19"/>
        <w:spacing/>
        <w:jc w:val="both"/>
        <w:rPr>
          <w:rFonts w:ascii="Times New Roman" w:hAnsi="Times New Roman"/>
          <w:sz w:val="28"/>
          <w:szCs w:val="28"/>
        </w:rPr>
      </w:pPr>
      <w:r>
        <w:rPr>
          <w:rFonts w:ascii="Times New Roman" w:hAnsi="Times New Roman"/>
          <w:sz w:val="28"/>
          <w:szCs w:val="28"/>
        </w:rPr>
      </w:r>
    </w:p>
    <w:p>
      <w:pPr>
        <w:pStyle w:val="para19"/>
        <w:spacing/>
        <w:jc w:val="both"/>
        <w:rPr>
          <w:rFonts w:ascii="Times New Roman" w:hAnsi="Times New Roman"/>
          <w:sz w:val="28"/>
          <w:szCs w:val="28"/>
        </w:rPr>
      </w:pPr>
      <w:r>
        <w:rPr>
          <w:rFonts w:ascii="Times New Roman" w:hAnsi="Times New Roman"/>
          <w:sz w:val="28"/>
          <w:szCs w:val="28"/>
        </w:rPr>
      </w:r>
    </w:p>
    <w:p>
      <w:pPr>
        <w:pStyle w:val="para19"/>
        <w:spacing/>
        <w:jc w:val="both"/>
        <w:rPr>
          <w:rFonts w:ascii="Times New Roman" w:hAnsi="Times New Roman"/>
          <w:sz w:val="28"/>
          <w:szCs w:val="28"/>
        </w:rPr>
      </w:pPr>
      <w:r>
        <w:rPr>
          <w:rFonts w:ascii="Times New Roman" w:hAnsi="Times New Roman"/>
          <w:sz w:val="28"/>
          <w:szCs w:val="28"/>
        </w:rPr>
      </w:r>
    </w:p>
    <w:p>
      <w:pPr>
        <w:pStyle w:val="para19"/>
        <w:ind w:firstLine="709"/>
        <w:spacing/>
        <w:jc w:val="both"/>
        <w:rPr>
          <w:rFonts w:ascii="Times New Roman" w:hAnsi="Times New Roman"/>
          <w:sz w:val="28"/>
          <w:szCs w:val="28"/>
        </w:rPr>
      </w:pPr>
      <w:r>
        <w:rPr>
          <w:rFonts w:ascii="Times New Roman" w:hAnsi="Times New Roman"/>
          <w:sz w:val="28"/>
          <w:szCs w:val="28"/>
        </w:rPr>
        <w:t>Специалист первой категории по</w:t>
      </w:r>
    </w:p>
    <w:p>
      <w:pPr>
        <w:pStyle w:val="para19"/>
        <w:ind w:firstLine="709"/>
        <w:spacing/>
        <w:jc w:val="both"/>
        <w:rPr>
          <w:rFonts w:ascii="Times New Roman" w:hAnsi="Times New Roman"/>
          <w:sz w:val="28"/>
          <w:szCs w:val="28"/>
        </w:rPr>
      </w:pPr>
      <w:r>
        <w:rPr>
          <w:rFonts w:ascii="Times New Roman" w:hAnsi="Times New Roman"/>
          <w:sz w:val="28"/>
          <w:szCs w:val="28"/>
        </w:rPr>
        <w:t>вопросам муниципального хозяйства                          А.Е. Лященко</w:t>
      </w:r>
    </w:p>
    <w:p>
      <w:pPr>
        <w:pStyle w:val="para19"/>
        <w:ind w:firstLine="709"/>
        <w:spacing/>
        <w:jc w:val="both"/>
        <w:rPr>
          <w:rFonts w:ascii="Times New Roman" w:hAnsi="Times New Roman"/>
          <w:sz w:val="28"/>
          <w:szCs w:val="28"/>
        </w:rPr>
      </w:pPr>
      <w:r>
        <w:rPr>
          <w:rFonts w:ascii="Times New Roman" w:hAnsi="Times New Roman"/>
          <w:sz w:val="28"/>
          <w:szCs w:val="28"/>
        </w:rPr>
      </w:r>
    </w:p>
    <w:p>
      <w:pPr>
        <w:pStyle w:val="para19"/>
        <w:ind w:firstLine="709"/>
        <w:spacing/>
        <w:jc w:val="both"/>
        <w:rPr>
          <w:rFonts w:ascii="Times New Roman" w:hAnsi="Times New Roman"/>
          <w:sz w:val="28"/>
          <w:szCs w:val="28"/>
        </w:rPr>
      </w:pPr>
      <w:r>
        <w:rPr>
          <w:rFonts w:ascii="Times New Roman" w:hAnsi="Times New Roman"/>
          <w:sz w:val="28"/>
          <w:szCs w:val="28"/>
        </w:rPr>
        <w:t xml:space="preserve">Распоряжение вносит </w:t>
      </w:r>
    </w:p>
    <w:p>
      <w:pPr>
        <w:pStyle w:val="para19"/>
        <w:ind w:firstLine="709"/>
        <w:spacing/>
        <w:jc w:val="both"/>
        <w:rPr>
          <w:rFonts w:ascii="Times New Roman" w:hAnsi="Times New Roman"/>
          <w:sz w:val="28"/>
          <w:szCs w:val="28"/>
        </w:rPr>
      </w:pPr>
      <w:r>
        <w:rPr>
          <w:rFonts w:ascii="Times New Roman" w:hAnsi="Times New Roman"/>
          <w:sz w:val="28"/>
          <w:szCs w:val="28"/>
        </w:rPr>
        <w:t>главный специалист</w:t>
      </w:r>
    </w:p>
    <w:p>
      <w:pPr>
        <w:pStyle w:val="para19"/>
        <w:ind w:firstLine="709"/>
        <w:spacing/>
        <w:jc w:val="both"/>
        <w:rPr>
          <w:rFonts w:ascii="Times New Roman" w:hAnsi="Times New Roman"/>
          <w:sz w:val="28"/>
          <w:szCs w:val="28"/>
        </w:rPr>
      </w:pPr>
      <w:r>
        <w:rPr>
          <w:rFonts w:ascii="Times New Roman" w:hAnsi="Times New Roman"/>
          <w:sz w:val="28"/>
          <w:szCs w:val="28"/>
        </w:rPr>
        <w:t>по общим вопросам</w:t>
      </w:r>
    </w:p>
    <w:p>
      <w:pPr>
        <w:pStyle w:val="para19"/>
        <w:ind w:firstLine="709"/>
        <w:spacing/>
        <w:jc w:val="both"/>
        <w:rPr>
          <w:rFonts w:ascii="Times New Roman" w:hAnsi="Times New Roman"/>
          <w:sz w:val="28"/>
          <w:szCs w:val="28"/>
        </w:rPr>
      </w:pPr>
      <w:r>
        <w:rPr>
          <w:rFonts w:ascii="Times New Roman" w:hAnsi="Times New Roman"/>
          <w:sz w:val="28"/>
          <w:szCs w:val="28"/>
        </w:rPr>
      </w:r>
    </w:p>
    <w:p>
      <w:pPr>
        <w:pStyle w:val="para19"/>
        <w:ind w:firstLine="709"/>
        <w:spacing/>
        <w:jc w:val="both"/>
        <w:rPr>
          <w:rFonts w:ascii="Times New Roman" w:hAnsi="Times New Roman"/>
          <w:sz w:val="28"/>
          <w:szCs w:val="28"/>
        </w:rPr>
      </w:pPr>
      <w:r>
        <w:rPr>
          <w:rFonts w:ascii="Times New Roman" w:hAnsi="Times New Roman"/>
          <w:sz w:val="28"/>
          <w:szCs w:val="28"/>
        </w:rPr>
      </w:r>
    </w:p>
    <w:p>
      <w:pPr>
        <w:ind w:left="5954"/>
        <w:spacing w:after="0" w:line="240" w:lineRule="auto"/>
        <w:jc w:val="center"/>
        <w:rPr>
          <w:rFonts w:ascii="Times New Roman" w:hAnsi="Times New Roman"/>
          <w:sz w:val="28"/>
          <w:szCs w:val="28"/>
        </w:rPr>
      </w:pPr>
      <w:r>
        <w:rPr>
          <w:rFonts w:ascii="Times New Roman" w:hAnsi="Times New Roman"/>
          <w:sz w:val="28"/>
          <w:szCs w:val="28"/>
        </w:rPr>
        <w:t>Приложение</w:t>
      </w:r>
    </w:p>
    <w:p>
      <w:pPr>
        <w:ind w:left="5954"/>
        <w:spacing w:after="0" w:line="240" w:lineRule="auto"/>
        <w:jc w:val="center"/>
        <w:rPr>
          <w:rFonts w:ascii="Times New Roman" w:hAnsi="Times New Roman"/>
          <w:sz w:val="28"/>
          <w:szCs w:val="28"/>
        </w:rPr>
      </w:pPr>
      <w:r>
        <w:rPr>
          <w:rFonts w:ascii="Times New Roman" w:hAnsi="Times New Roman"/>
          <w:sz w:val="28"/>
          <w:szCs w:val="28"/>
        </w:rPr>
        <w:t>к распоряжению Администрации</w:t>
      </w:r>
    </w:p>
    <w:p>
      <w:pPr>
        <w:ind w:left="5954"/>
        <w:spacing w:after="0" w:line="240" w:lineRule="auto"/>
        <w:jc w:val="center"/>
        <w:rPr>
          <w:rFonts w:ascii="Times New Roman" w:hAnsi="Times New Roman"/>
          <w:sz w:val="28"/>
          <w:szCs w:val="28"/>
        </w:rPr>
      </w:pPr>
      <w:r>
        <w:rPr>
          <w:rFonts w:ascii="Times New Roman" w:hAnsi="Times New Roman"/>
          <w:sz w:val="28"/>
          <w:szCs w:val="28"/>
        </w:rPr>
        <w:t>Федосеевского сельского поселения</w:t>
      </w:r>
    </w:p>
    <w:p>
      <w:pPr>
        <w:ind w:left="5954"/>
        <w:spacing w:after="0" w:line="240" w:lineRule="auto"/>
        <w:jc w:val="center"/>
        <w:rPr>
          <w:rFonts w:ascii="Times New Roman" w:hAnsi="Times New Roman"/>
          <w:sz w:val="28"/>
          <w:szCs w:val="28"/>
        </w:rPr>
      </w:pPr>
      <w:r>
        <w:rPr>
          <w:rFonts w:ascii="Times New Roman" w:hAnsi="Times New Roman"/>
          <w:sz w:val="28"/>
          <w:szCs w:val="28"/>
        </w:rPr>
        <w:t>от 03.08.2022 № 64</w:t>
      </w:r>
    </w:p>
    <w:p>
      <w:pPr>
        <w:spacing w:after="0" w:line="240" w:lineRule="auto"/>
        <w:jc w:val="both"/>
        <w:rPr>
          <w:rFonts w:ascii="Times New Roman" w:hAnsi="Times New Roman"/>
          <w:sz w:val="28"/>
          <w:szCs w:val="28"/>
        </w:rPr>
      </w:pPr>
      <w:r>
        <w:rPr>
          <w:rFonts w:ascii="Times New Roman" w:hAnsi="Times New Roman"/>
          <w:sz w:val="28"/>
          <w:szCs w:val="28"/>
        </w:rPr>
      </w:r>
    </w:p>
    <w:p>
      <w:pPr>
        <w:pStyle w:val="para1"/>
        <w:spacing w:before="0" w:after="0" w:line="240" w:lineRule="auto"/>
        <w:jc w:val="center"/>
        <w:rPr>
          <w:rFonts w:ascii="Times New Roman" w:hAnsi="Times New Roman"/>
          <w:b w:val="0"/>
          <w:szCs w:val="28"/>
        </w:rPr>
      </w:pPr>
      <w:r>
        <w:rPr>
          <w:rFonts w:ascii="Times New Roman" w:hAnsi="Times New Roman"/>
          <w:b w:val="0"/>
          <w:szCs w:val="28"/>
        </w:rPr>
        <w:t>ПОЛОЖЕНИЕ</w:t>
      </w:r>
    </w:p>
    <w:p>
      <w:pPr>
        <w:pStyle w:val="para1"/>
        <w:spacing w:before="0" w:after="0" w:line="240" w:lineRule="auto"/>
        <w:jc w:val="center"/>
        <w:rPr>
          <w:rFonts w:ascii="Times New Roman" w:hAnsi="Times New Roman"/>
          <w:b w:val="0"/>
          <w:szCs w:val="28"/>
        </w:rPr>
      </w:pPr>
      <w:r>
        <w:rPr>
          <w:rFonts w:ascii="Times New Roman" w:hAnsi="Times New Roman"/>
          <w:b w:val="0"/>
          <w:szCs w:val="28"/>
        </w:rPr>
        <w:t>о системе управления охраной труда в Администрации</w:t>
      </w:r>
    </w:p>
    <w:p>
      <w:pPr>
        <w:pStyle w:val="para1"/>
        <w:spacing w:before="0" w:after="0" w:line="240" w:lineRule="auto"/>
        <w:jc w:val="center"/>
        <w:rPr>
          <w:rFonts w:ascii="Times New Roman" w:hAnsi="Times New Roman"/>
          <w:b w:val="0"/>
          <w:szCs w:val="28"/>
        </w:rPr>
      </w:pPr>
      <w:r>
        <w:rPr>
          <w:rFonts w:ascii="Times New Roman" w:hAnsi="Times New Roman"/>
          <w:b w:val="0"/>
          <w:szCs w:val="28"/>
        </w:rPr>
        <w:t>Федосеевского сельского поселения</w:t>
      </w:r>
    </w:p>
    <w:p>
      <w:pPr>
        <w:spacing w:line="240" w:lineRule="auto"/>
        <w:jc w:val="center"/>
        <w:rPr>
          <w:rFonts w:ascii="Times New Roman" w:hAnsi="Times New Roman"/>
          <w:sz w:val="28"/>
          <w:szCs w:val="28"/>
        </w:rPr>
      </w:pPr>
      <w:r>
        <w:rPr>
          <w:rFonts w:ascii="Times New Roman" w:hAnsi="Times New Roman"/>
          <w:sz w:val="28"/>
          <w:szCs w:val="28"/>
        </w:rPr>
      </w:r>
    </w:p>
    <w:p>
      <w:pPr>
        <w:pStyle w:val="para1"/>
        <w:spacing w:before="0" w:after="0" w:line="240" w:lineRule="auto"/>
        <w:jc w:val="center"/>
        <w:rPr>
          <w:rFonts w:ascii="Times New Roman" w:hAnsi="Times New Roman"/>
          <w:b w:val="0"/>
          <w:szCs w:val="28"/>
        </w:rPr>
      </w:pPr>
      <w:r/>
      <w:bookmarkStart w:id="0" w:name="sub_100"/>
      <w:bookmarkEnd w:id="0"/>
      <w:r/>
      <w:r>
        <w:rPr>
          <w:rFonts w:ascii="Times New Roman" w:hAnsi="Times New Roman"/>
          <w:b w:val="0"/>
          <w:szCs w:val="28"/>
        </w:rPr>
        <w:t>1. Общие положения</w:t>
      </w:r>
      <w:r>
        <w:rPr>
          <w:rFonts w:ascii="Times New Roman" w:hAnsi="Times New Roman"/>
          <w:b w:val="0"/>
          <w:szCs w:val="28"/>
        </w:rPr>
      </w:r>
    </w:p>
    <w:p>
      <w:pPr>
        <w:spacing w:line="240" w:lineRule="auto"/>
        <w:jc w:val="both"/>
        <w:rPr>
          <w:rFonts w:ascii="Times New Roman" w:hAnsi="Times New Roman"/>
          <w:b/>
          <w:sz w:val="28"/>
          <w:szCs w:val="28"/>
        </w:rPr>
      </w:pPr>
      <w:r>
        <w:rPr>
          <w:rFonts w:ascii="Times New Roman" w:hAnsi="Times New Roman"/>
          <w:b/>
          <w:sz w:val="28"/>
          <w:szCs w:val="28"/>
        </w:rPr>
      </w:r>
    </w:p>
    <w:p>
      <w:pPr>
        <w:ind w:firstLine="708"/>
        <w:spacing w:after="0" w:line="240" w:lineRule="auto"/>
        <w:jc w:val="both"/>
        <w:rPr>
          <w:rFonts w:ascii="Times New Roman" w:hAnsi="Times New Roman"/>
          <w:sz w:val="28"/>
          <w:szCs w:val="28"/>
        </w:rPr>
      </w:pPr>
      <w:r/>
      <w:bookmarkStart w:id="1" w:name="sub_101"/>
      <w:bookmarkEnd w:id="1"/>
      <w:r/>
      <w:r>
        <w:rPr>
          <w:rFonts w:ascii="Times New Roman" w:hAnsi="Times New Roman"/>
          <w:sz w:val="28"/>
          <w:szCs w:val="28"/>
        </w:rPr>
        <w:t xml:space="preserve">1.1. Настоящее положение о системе управления охраной труда в Администрации Федосеевского сельского поселения (далее - Положение) разработано в соответствии с </w:t>
      </w:r>
      <w:r>
        <w:rPr>
          <w:rStyle w:val="char15"/>
          <w:rFonts w:ascii="Times New Roman" w:hAnsi="Times New Roman"/>
          <w:b w:val="0"/>
          <w:color w:val="auto"/>
          <w:sz w:val="28"/>
          <w:szCs w:val="28"/>
        </w:rPr>
        <w:t>Трудовым кодексом</w:t>
      </w:r>
      <w:r>
        <w:rPr>
          <w:rFonts w:ascii="Times New Roman" w:hAnsi="Times New Roman"/>
          <w:sz w:val="28"/>
          <w:szCs w:val="28"/>
        </w:rPr>
        <w:t xml:space="preserve"> Российской Федерации, </w:t>
      </w:r>
      <w:hyperlink r:id="rId9" w:history="1">
        <w:r>
          <w:rPr>
            <w:rFonts w:ascii="Times New Roman" w:hAnsi="Times New Roman"/>
            <w:color w:val="auto"/>
            <w:sz w:val="28"/>
            <w:szCs w:val="28"/>
          </w:rPr>
          <w:t>Примерным положением</w:t>
        </w:r>
      </w:hyperlink>
      <w:r>
        <w:rPr>
          <w:rFonts w:ascii="Times New Roman" w:hAnsi="Times New Roman"/>
          <w:sz w:val="28"/>
          <w:szCs w:val="28"/>
        </w:rPr>
        <w:t xml:space="preserve"> о системе управления охраной труда, утвержденным </w:t>
      </w:r>
      <w:hyperlink r:id="rId10" w:history="1">
        <w:r>
          <w:rPr>
            <w:rFonts w:ascii="Times New Roman" w:hAnsi="Times New Roman"/>
            <w:color w:val="auto"/>
            <w:sz w:val="28"/>
            <w:szCs w:val="28"/>
          </w:rPr>
          <w:t>приказом</w:t>
        </w:r>
      </w:hyperlink>
      <w:r>
        <w:rPr>
          <w:rFonts w:ascii="Times New Roman" w:hAnsi="Times New Roman"/>
          <w:sz w:val="28"/>
          <w:szCs w:val="28"/>
        </w:rPr>
        <w:t xml:space="preserve"> Министерства труда и социальной защиты РФ от 29 октября 2021 года №  776н, Межгосударственным стандартом </w:t>
      </w:r>
      <w:hyperlink r:id="rId11" w:history="1">
        <w:r>
          <w:rPr>
            <w:rFonts w:ascii="Times New Roman" w:hAnsi="Times New Roman"/>
            <w:color w:val="auto"/>
            <w:sz w:val="28"/>
            <w:szCs w:val="28"/>
          </w:rPr>
          <w:t>ГОСТ 12.0.230.1-2015</w:t>
        </w:r>
      </w:hyperlink>
      <w:r>
        <w:rPr>
          <w:rFonts w:ascii="Times New Roman" w:hAnsi="Times New Roman"/>
          <w:sz w:val="28"/>
          <w:szCs w:val="28"/>
        </w:rPr>
        <w:t xml:space="preserve"> «Система стандартов безопасности труда. Системы управления охраной труда. Руководство по применению ГОСТ 12.0.230-2007», Межгосударственным стандартом </w:t>
      </w:r>
      <w:hyperlink r:id="rId12" w:history="1">
        <w:r>
          <w:rPr>
            <w:rFonts w:ascii="Times New Roman" w:hAnsi="Times New Roman"/>
            <w:color w:val="auto"/>
            <w:sz w:val="28"/>
            <w:szCs w:val="28"/>
          </w:rPr>
          <w:t>ГОСТ 12.0.230-2007</w:t>
        </w:r>
      </w:hyperlink>
      <w:r>
        <w:rPr>
          <w:rFonts w:ascii="Times New Roman" w:hAnsi="Times New Roman"/>
          <w:sz w:val="28"/>
          <w:szCs w:val="28"/>
        </w:rPr>
        <w:t xml:space="preserve"> «Система стандартов безопасности труда. Системы управления охраной труда. Общие требования».</w:t>
      </w:r>
      <w:r>
        <w:rPr>
          <w:rFonts w:ascii="Times New Roman" w:hAnsi="Times New Roman"/>
          <w:sz w:val="28"/>
          <w:szCs w:val="28"/>
        </w:rPr>
      </w:r>
    </w:p>
    <w:p>
      <w:pPr>
        <w:ind w:firstLine="708"/>
        <w:spacing w:after="0" w:line="240" w:lineRule="auto"/>
        <w:jc w:val="both"/>
        <w:rPr>
          <w:rFonts w:ascii="TimesNewRomanPSMT" w:hAnsi="TimesNewRomanPSMT" w:eastAsia="TimesNewRomanPSMT" w:cs="TimesNewRomanPSMT"/>
          <w:color w:val="auto"/>
          <w:sz w:val="28"/>
          <w:szCs w:val="28"/>
        </w:rPr>
      </w:pPr>
      <w:r/>
      <w:bookmarkStart w:id="2" w:name="sub_102"/>
      <w:bookmarkEnd w:id="2"/>
      <w:r/>
      <w:r>
        <w:rPr>
          <w:rFonts w:ascii="Times New Roman" w:hAnsi="Times New Roman"/>
          <w:sz w:val="28"/>
          <w:szCs w:val="28"/>
        </w:rPr>
        <w:t>1.2. Настоящее Положение разработано в целях соблюдения требований охраны труда посредством создания, внедрения и обеспечения функционирования системы управления охраной труда</w:t>
      </w:r>
      <w:r>
        <w:rPr>
          <w:rFonts w:ascii="TimesNewRomanPSMT" w:hAnsi="TimesNewRomanPSMT" w:eastAsia="TimesNewRomanPSMT" w:cs="TimesNewRomanPSMT"/>
          <w:color w:val="auto"/>
          <w:sz w:val="28"/>
          <w:szCs w:val="28"/>
        </w:rPr>
        <w:t xml:space="preserve"> (далее - СУОТ).</w:t>
      </w:r>
      <w:r>
        <w:rPr>
          <w:rFonts w:ascii="TimesNewRomanPSMT" w:hAnsi="TimesNewRomanPSMT" w:eastAsia="TimesNewRomanPSMT" w:cs="TimesNewRomanPSMT"/>
          <w:color w:val="auto"/>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в Администрации Федосеевского сельского поселения (далее также - система управления охраной труда) путем разработки муниципальных правовых актов Администрации Федосеевского сельского поселения, определяющих порядок функционирования системы управления охраной труда, разработки мер, направленных на создание безопасных условий труда, предотвращение производственного травматизма и профессиональной заболеваемости.</w:t>
      </w:r>
    </w:p>
    <w:p>
      <w:pPr>
        <w:ind w:firstLine="708"/>
        <w:spacing w:after="0" w:line="240" w:lineRule="auto"/>
        <w:jc w:val="both"/>
        <w:rPr>
          <w:rFonts w:ascii="Times New Roman" w:hAnsi="Times New Roman"/>
          <w:sz w:val="28"/>
          <w:szCs w:val="28"/>
        </w:rPr>
      </w:pPr>
      <w:r/>
      <w:bookmarkStart w:id="3" w:name="sub_103"/>
      <w:bookmarkEnd w:id="3"/>
      <w:r/>
      <w:r>
        <w:rPr>
          <w:rFonts w:ascii="Times New Roman" w:hAnsi="Times New Roman"/>
          <w:sz w:val="28"/>
          <w:szCs w:val="28"/>
        </w:rPr>
        <w:t>1.3. Положение устанавливает структуру и порядок функционирования системы управления охраной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 w:name="sub_104"/>
      <w:bookmarkEnd w:id="4"/>
      <w:r/>
      <w:r>
        <w:rPr>
          <w:rFonts w:ascii="Times New Roman" w:hAnsi="Times New Roman"/>
          <w:sz w:val="28"/>
          <w:szCs w:val="28"/>
        </w:rPr>
        <w:t>1.4. Система управления охраной труда является неотъемлемой частью управленческой системы Администрации Федосеевского сельского поселения (далее также - работодатель) и представляет собой единство:</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организационной структуры управления Администрации Федосеевского сельского поселения (согласно штатному расписанию), предусматривающей установление обязанностей и ответственности в области охраны труда на всех уровнях управления в Администрации Федосеевского сельского поселения;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мероприятий, обеспечивающих функционирование системы управления охраной труда и контроль за эффективностью работы в области охраны труда в Администрации Федосеевского сельского поселения;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документированной информации, включающей муниципальные правовые акты Администрации Федосеевского сельского поселения, регламентирующие мероприятия системы управления охраной труда, организационно-распорядительные и контрольно-учетные документы.</w:t>
      </w:r>
    </w:p>
    <w:p>
      <w:pPr>
        <w:ind w:firstLine="708"/>
        <w:spacing w:after="0" w:line="240" w:lineRule="auto"/>
        <w:jc w:val="both"/>
        <w:rPr>
          <w:rFonts w:ascii="Times New Roman" w:hAnsi="Times New Roman"/>
          <w:sz w:val="28"/>
          <w:szCs w:val="28"/>
        </w:rPr>
      </w:pPr>
      <w:r/>
      <w:bookmarkStart w:id="5" w:name="sub_105"/>
      <w:bookmarkEnd w:id="5"/>
      <w:r/>
      <w:r>
        <w:rPr>
          <w:rFonts w:ascii="Times New Roman" w:hAnsi="Times New Roman"/>
          <w:sz w:val="28"/>
          <w:szCs w:val="28"/>
        </w:rPr>
        <w:t>1.5. Разработка и внедрение системы управления охраной труда обеспечивают достижение согласно политике (стратегии) Администрации Федосеевского сельского поселения в области охраны труда ожидаемых результатов в области улучшения условий и охраны труда, которые включают в себя: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постоянное улучшение показателей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соблюдение законодательных и иных норм;</w:t>
      </w:r>
    </w:p>
    <w:p>
      <w:pPr>
        <w:ind w:firstLine="708"/>
        <w:spacing w:after="0" w:line="240" w:lineRule="auto"/>
        <w:jc w:val="both"/>
        <w:rPr>
          <w:rFonts w:ascii="Times New Roman" w:hAnsi="Times New Roman"/>
          <w:sz w:val="28"/>
          <w:szCs w:val="28"/>
        </w:rPr>
      </w:pPr>
      <w:r>
        <w:rPr>
          <w:rFonts w:ascii="Times New Roman" w:hAnsi="Times New Roman"/>
          <w:sz w:val="28"/>
          <w:szCs w:val="28"/>
        </w:rPr>
        <w:t>достижение целей в области охраны труда.</w:t>
      </w:r>
    </w:p>
    <w:p>
      <w:pPr>
        <w:ind w:firstLine="708"/>
        <w:spacing w:after="0" w:line="240" w:lineRule="auto"/>
        <w:jc w:val="both"/>
        <w:rPr>
          <w:rFonts w:ascii="Times New Roman" w:hAnsi="Times New Roman"/>
          <w:color w:val="auto"/>
          <w:sz w:val="28"/>
          <w:szCs w:val="28"/>
        </w:rPr>
      </w:pPr>
      <w:r/>
      <w:bookmarkStart w:id="6" w:name="sub_106"/>
      <w:bookmarkEnd w:id="6"/>
      <w:r/>
      <w:r>
        <w:rPr>
          <w:rFonts w:ascii="Times New Roman" w:hAnsi="Times New Roman"/>
          <w:sz w:val="28"/>
          <w:szCs w:val="28"/>
        </w:rPr>
        <w:t>1.6. Система управления охраной труда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в отношении муниципальных служащих и иных сотрудников Администрации Федосеевского се</w:t>
      </w:r>
      <w:r>
        <w:rPr>
          <w:rFonts w:ascii="Times New Roman" w:hAnsi="Times New Roman"/>
          <w:color w:val="auto"/>
          <w:sz w:val="28"/>
          <w:szCs w:val="28"/>
        </w:rPr>
        <w:t>льского поселения с учетом их потребностей в указанной сфере.</w:t>
      </w:r>
      <w:r>
        <w:rPr>
          <w:rFonts w:ascii="Times New Roman" w:hAnsi="Times New Roman"/>
          <w:color w:val="auto"/>
          <w:sz w:val="28"/>
          <w:szCs w:val="28"/>
        </w:rPr>
      </w:r>
    </w:p>
    <w:p>
      <w:pPr>
        <w:ind w:firstLine="708"/>
        <w:spacing w:after="0" w:line="240" w:lineRule="auto"/>
        <w:jc w:val="both"/>
        <w:rPr>
          <w:rFonts w:ascii="Times New Roman" w:hAnsi="Times New Roman"/>
          <w:color w:val="auto"/>
          <w:sz w:val="28"/>
          <w:szCs w:val="28"/>
        </w:rPr>
      </w:pPr>
      <w:r/>
      <w:bookmarkStart w:id="7" w:name="sub_107"/>
      <w:bookmarkEnd w:id="7"/>
      <w:r/>
      <w:r>
        <w:rPr>
          <w:rFonts w:ascii="Times New Roman" w:hAnsi="Times New Roman"/>
          <w:color w:val="auto"/>
          <w:sz w:val="28"/>
          <w:szCs w:val="28"/>
        </w:rPr>
        <w:t xml:space="preserve">1.7. Положение системы управления охраной труда распространяется на всех муниципальных служащих и иных сотрудников Администрации Федосеевского сельского поселения  (далее также – работники) в соответствии с трудовым законодательством Российской Федерации. </w:t>
      </w:r>
      <w:r>
        <w:rPr>
          <w:rFonts w:ascii="Times New Roman" w:hAnsi="Times New Roman"/>
          <w:color w:val="auto"/>
          <w:sz w:val="28"/>
          <w:szCs w:val="28"/>
        </w:rPr>
      </w:r>
    </w:p>
    <w:p>
      <w:pPr>
        <w:ind w:firstLine="708"/>
        <w:spacing w:after="0" w:line="240" w:lineRule="auto"/>
        <w:jc w:val="both"/>
        <w:rPr>
          <w:rFonts w:ascii="Times New Roman" w:hAnsi="Times New Roman"/>
          <w:sz w:val="28"/>
          <w:szCs w:val="28"/>
        </w:rPr>
      </w:pPr>
      <w:r/>
      <w:bookmarkStart w:id="8" w:name="sub_108"/>
      <w:bookmarkEnd w:id="8"/>
      <w:r/>
      <w:r>
        <w:rPr>
          <w:rFonts w:ascii="Times New Roman" w:hAnsi="Times New Roman"/>
          <w:sz w:val="28"/>
          <w:szCs w:val="28"/>
        </w:rPr>
        <w:t xml:space="preserve">1.8. Установленные системой управления охраной труда положения по безопасности, относящиеся к нахождению и перемещению по объектам в которых оборудованы рабочие места для работников, распространяются на всех лиц, находящихся на территории таких объектов, в том числе на представителей органов надзора и контроля и работников подрядных организаций, допущенных к выполнению работ и осуществлению иной деятельности на таких объектах в соответствии с требованиями муниципальных правовых актов Администрации Федосеевского сельского поселения . </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1.9. Положение по безопасности системы управления охраной труда доводятся до сотрудников Администрации Федосеевского сельского поселения  и иных лиц, на которых распространяется действие таких положений, посредством проведения инструктажей, а также посредством включения необходимых для соблюдения положений системы управления охраной труда в договоры на выполнение подрядных работ.</w:t>
      </w:r>
    </w:p>
    <w:p>
      <w:pPr>
        <w:pStyle w:val="para1"/>
        <w:spacing w:before="0" w:after="0" w:line="240" w:lineRule="auto"/>
        <w:jc w:val="both"/>
        <w:rPr>
          <w:rFonts w:ascii="Times New Roman" w:hAnsi="Times New Roman"/>
          <w:b w:val="0"/>
          <w:szCs w:val="28"/>
        </w:rPr>
      </w:pPr>
      <w:r/>
      <w:bookmarkStart w:id="9" w:name="sub_2001"/>
      <w:bookmarkEnd w:id="9"/>
      <w:r/>
      <w:bookmarkStart w:id="10" w:name="sub_200"/>
      <w:bookmarkEnd w:id="10"/>
      <w:r/>
      <w:bookmarkStart w:id="11" w:name="sub_2001"/>
      <w:bookmarkEnd w:id="11"/>
      <w:r/>
      <w:bookmarkStart w:id="12" w:name="sub_200"/>
      <w:bookmarkEnd w:id="12"/>
      <w:r/>
      <w:r>
        <w:rPr>
          <w:rFonts w:ascii="Times New Roman" w:hAnsi="Times New Roman"/>
          <w:b w:val="0"/>
          <w:szCs w:val="28"/>
        </w:rPr>
      </w:r>
    </w:p>
    <w:p>
      <w:pPr>
        <w:pStyle w:val="para1"/>
        <w:spacing w:before="0" w:after="0" w:line="240" w:lineRule="auto"/>
        <w:jc w:val="center"/>
        <w:rPr>
          <w:rFonts w:ascii="Times New Roman" w:hAnsi="Times New Roman"/>
          <w:b w:val="0"/>
          <w:szCs w:val="28"/>
        </w:rPr>
      </w:pPr>
      <w:r>
        <w:rPr>
          <w:rFonts w:ascii="Times New Roman" w:hAnsi="Times New Roman"/>
          <w:b w:val="0"/>
          <w:szCs w:val="28"/>
        </w:rPr>
        <w:t>2. Разработка и внедрение системы управления охраной труда</w:t>
      </w:r>
    </w:p>
    <w:p>
      <w:pPr>
        <w:spacing w:after="0" w:line="240" w:lineRule="auto"/>
        <w:jc w:val="center"/>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13" w:name="sub_201"/>
      <w:bookmarkEnd w:id="13"/>
      <w:r/>
      <w:r>
        <w:rPr>
          <w:rFonts w:ascii="Times New Roman" w:hAnsi="Times New Roman"/>
          <w:sz w:val="28"/>
          <w:szCs w:val="28"/>
        </w:rPr>
        <w:t>2.1. Политика (стратегия) в области охраны труда Администрации Федосеевского сельского поселения  (далее также - политика (стратегия) по охране труда) является: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положениями муниципальных правовых актов Администрации Федосеевского сельского поселения , в которых излагаются цели и мероприятия, направленные на сохранение жизни и здоровья работников;</w:t>
      </w:r>
    </w:p>
    <w:p>
      <w:pPr>
        <w:ind w:firstLine="708"/>
        <w:spacing w:after="0" w:line="240" w:lineRule="auto"/>
        <w:jc w:val="both"/>
        <w:rPr>
          <w:rFonts w:ascii="Times New Roman" w:hAnsi="Times New Roman"/>
          <w:sz w:val="28"/>
          <w:szCs w:val="28"/>
        </w:rPr>
      </w:pPr>
      <w:r>
        <w:rPr>
          <w:rFonts w:ascii="Times New Roman" w:hAnsi="Times New Roman"/>
          <w:sz w:val="28"/>
          <w:szCs w:val="28"/>
        </w:rPr>
        <w:t>публичной декларацией Администрации Федосеевского сельского поселения   о намерении и гарантированном выполнении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pPr>
        <w:ind w:firstLine="708"/>
        <w:spacing w:after="0" w:line="240" w:lineRule="auto"/>
        <w:jc w:val="both"/>
        <w:rPr>
          <w:rFonts w:ascii="Times New Roman" w:hAnsi="Times New Roman"/>
          <w:sz w:val="28"/>
          <w:szCs w:val="28"/>
        </w:rPr>
      </w:pPr>
      <w:r/>
      <w:bookmarkStart w:id="14" w:name="sub_202"/>
      <w:bookmarkEnd w:id="14"/>
      <w:r/>
      <w:r>
        <w:rPr>
          <w:rFonts w:ascii="Times New Roman" w:hAnsi="Times New Roman"/>
          <w:sz w:val="28"/>
          <w:szCs w:val="28"/>
        </w:rPr>
        <w:t>2.2. Политика (стратегия) по охране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направлена на сохранение жизни и здоровья работников в процессе их трудовой деятельности;</w:t>
      </w:r>
    </w:p>
    <w:p>
      <w:pPr>
        <w:ind w:firstLine="708"/>
        <w:spacing w:after="0" w:line="240" w:lineRule="auto"/>
        <w:jc w:val="both"/>
        <w:rPr>
          <w:rFonts w:ascii="Times New Roman" w:hAnsi="Times New Roman"/>
          <w:sz w:val="28"/>
          <w:szCs w:val="28"/>
        </w:rPr>
      </w:pPr>
      <w:r>
        <w:rPr>
          <w:rFonts w:ascii="Times New Roman" w:hAnsi="Times New Roman"/>
          <w:sz w:val="28"/>
          <w:szCs w:val="28"/>
        </w:rPr>
        <w:t>направлена на обеспечение безопасных условий труда, управление рисками травматизма и профессиональной заболеваемости;</w:t>
      </w:r>
    </w:p>
    <w:p>
      <w:pPr>
        <w:ind w:firstLine="708"/>
        <w:spacing w:after="0" w:line="240" w:lineRule="auto"/>
        <w:jc w:val="both"/>
        <w:rPr>
          <w:rFonts w:ascii="Times New Roman" w:hAnsi="Times New Roman"/>
          <w:sz w:val="28"/>
          <w:szCs w:val="28"/>
        </w:rPr>
      </w:pPr>
      <w:r>
        <w:rPr>
          <w:rFonts w:ascii="Times New Roman" w:hAnsi="Times New Roman"/>
          <w:sz w:val="28"/>
          <w:szCs w:val="28"/>
        </w:rPr>
        <w:t>соответствует специфике экономической деятельности и организации работ, особенностям профессиональных рисков и возможностям управления охраной труда в Администрации Федосеевского сельского поселения ;</w:t>
      </w:r>
    </w:p>
    <w:p>
      <w:pPr>
        <w:ind w:firstLine="708"/>
        <w:spacing w:after="0" w:line="240" w:lineRule="auto"/>
        <w:jc w:val="both"/>
        <w:rPr>
          <w:rFonts w:ascii="Times New Roman" w:hAnsi="Times New Roman"/>
          <w:sz w:val="28"/>
          <w:szCs w:val="28"/>
        </w:rPr>
      </w:pPr>
      <w:r>
        <w:rPr>
          <w:rFonts w:ascii="Times New Roman" w:hAnsi="Times New Roman"/>
          <w:sz w:val="28"/>
          <w:szCs w:val="28"/>
        </w:rPr>
        <w:t>отражает цели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включает обязательства работодателя по организации устранения опасностей и снижения уровней профессиональных рисков на рабочих местах;</w:t>
      </w:r>
    </w:p>
    <w:p>
      <w:pPr>
        <w:ind w:firstLine="708"/>
        <w:spacing w:after="0" w:line="240" w:lineRule="auto"/>
        <w:jc w:val="both"/>
        <w:rPr>
          <w:rFonts w:ascii="Times New Roman" w:hAnsi="Times New Roman"/>
          <w:sz w:val="28"/>
          <w:szCs w:val="28"/>
        </w:rPr>
      </w:pPr>
      <w:r>
        <w:rPr>
          <w:rFonts w:ascii="Times New Roman" w:hAnsi="Times New Roman"/>
          <w:sz w:val="28"/>
          <w:szCs w:val="28"/>
        </w:rPr>
        <w:t>включает обязательство работодателя по организации совершенствования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учитывает мнение выборного органа первичной профсоюзной организации или иного уполномоченного работниками органа (при наличии).</w:t>
      </w:r>
    </w:p>
    <w:p>
      <w:pPr>
        <w:ind w:firstLine="708"/>
        <w:spacing w:after="0" w:line="240" w:lineRule="auto"/>
        <w:jc w:val="both"/>
        <w:rPr>
          <w:rFonts w:ascii="Times New Roman" w:hAnsi="Times New Roman"/>
          <w:sz w:val="28"/>
          <w:szCs w:val="28"/>
        </w:rPr>
      </w:pPr>
      <w:r/>
      <w:bookmarkStart w:id="15" w:name="sub_203"/>
      <w:bookmarkEnd w:id="15"/>
      <w:r/>
      <w:r>
        <w:rPr>
          <w:rFonts w:ascii="Times New Roman" w:hAnsi="Times New Roman"/>
          <w:sz w:val="28"/>
          <w:szCs w:val="28"/>
        </w:rPr>
        <w:t xml:space="preserve">2.3. Политика (стратегия) по охране труда оценивается на актуальность и соответствие стратегическим задачам по охране труда и пересматривается в </w:t>
      </w:r>
      <w:r>
        <w:rPr>
          <w:rFonts w:ascii="Times New Roman" w:hAnsi="Times New Roman"/>
          <w:color w:val="auto"/>
          <w:sz w:val="28"/>
          <w:szCs w:val="28"/>
        </w:rPr>
        <w:t>рамках оценки эффективности функционирования системы управления охраной труда.</w:t>
      </w:r>
      <w:r>
        <w:rPr>
          <w:rFonts w:ascii="Times New Roman" w:hAnsi="Times New Roman"/>
          <w:sz w:val="28"/>
          <w:szCs w:val="28"/>
        </w:rPr>
      </w:r>
    </w:p>
    <w:p>
      <w:pPr>
        <w:ind w:firstLine="708"/>
        <w:spacing w:after="0" w:line="240" w:lineRule="auto"/>
        <w:jc w:val="both"/>
        <w:rPr>
          <w:color w:val="auto"/>
        </w:rPr>
      </w:pPr>
      <w:r/>
      <w:bookmarkStart w:id="16" w:name="sub_204"/>
      <w:bookmarkEnd w:id="16"/>
      <w:r/>
      <w:r>
        <w:rPr>
          <w:rFonts w:ascii="Times New Roman" w:hAnsi="Times New Roman"/>
          <w:color w:val="auto"/>
          <w:sz w:val="28"/>
          <w:szCs w:val="28"/>
        </w:rPr>
        <w:t>2.4. Работодатель организовывает обеспечение:</w:t>
      </w:r>
      <w:r>
        <w:rPr>
          <w:color w:val="auto"/>
        </w:rPr>
      </w:r>
    </w:p>
    <w:p>
      <w:pPr>
        <w:ind w:firstLine="708"/>
        <w:spacing w:after="0" w:line="240" w:lineRule="auto"/>
        <w:jc w:val="both"/>
        <w:rPr>
          <w:color w:val="auto"/>
        </w:rPr>
      </w:pPr>
      <w:r>
        <w:rPr>
          <w:rFonts w:ascii="Times New Roman" w:hAnsi="Times New Roman"/>
          <w:color w:val="auto"/>
          <w:sz w:val="28"/>
          <w:szCs w:val="28"/>
        </w:rPr>
        <w:t>предоставления ответственным лицам из числа работников Администрации Федосеевского сельского поселения соответствующих полномочий для осуществления функций (обязанностей) в рамках функционирования системы управления охраной труда;</w:t>
      </w:r>
      <w:r>
        <w:rPr>
          <w:color w:val="auto"/>
        </w:rPr>
      </w:r>
    </w:p>
    <w:p>
      <w:pPr>
        <w:ind w:firstLine="708"/>
        <w:spacing w:after="0" w:line="240" w:lineRule="auto"/>
        <w:jc w:val="both"/>
        <w:rPr>
          <w:color w:val="auto"/>
        </w:rPr>
      </w:pPr>
      <w:r>
        <w:rPr>
          <w:rFonts w:ascii="Times New Roman" w:hAnsi="Times New Roman"/>
          <w:color w:val="auto"/>
          <w:sz w:val="28"/>
          <w:szCs w:val="28"/>
        </w:rPr>
        <w:t>документирование и доведение до сведения работников на всех уровнях управления организацией информации об ответственных лицах и их полномочиях.</w:t>
      </w:r>
      <w:r>
        <w:rPr>
          <w:color w:val="auto"/>
        </w:rPr>
      </w:r>
    </w:p>
    <w:p>
      <w:pPr>
        <w:ind w:firstLine="708"/>
        <w:spacing w:after="0" w:line="240" w:lineRule="auto"/>
        <w:jc w:val="both"/>
        <w:rPr>
          <w:color w:val="auto"/>
        </w:rPr>
      </w:pPr>
      <w:r/>
      <w:bookmarkStart w:id="17" w:name="sub_205"/>
      <w:bookmarkEnd w:id="17"/>
      <w:r/>
      <w:r>
        <w:rPr>
          <w:rFonts w:ascii="Times New Roman" w:hAnsi="Times New Roman"/>
          <w:color w:val="auto"/>
          <w:sz w:val="28"/>
          <w:szCs w:val="28"/>
        </w:rPr>
        <w:t xml:space="preserve">2.5. Муниципальным правовым актом Администрации Федосеевского сельского поселения  назначаются сотрудники из числа  работников Администрации Федосеевского сельского поселения ответственные за соблюдение требований охраны труда в Администрации Федосеевского сельского поселения, с предоставлением им необходимых полномочий для осуществления функций в сфере охраны труда в рамках функционирования системы управления охраной труда с учетом их должностных обязанностей (далее также - ответственный за соблюдение требований охраны труда). </w:t>
      </w:r>
      <w:r>
        <w:rPr>
          <w:color w:val="auto"/>
        </w:rPr>
      </w:r>
    </w:p>
    <w:p>
      <w:pPr>
        <w:ind w:firstLine="708"/>
        <w:spacing w:after="0" w:line="240" w:lineRule="auto"/>
        <w:jc w:val="both"/>
        <w:rPr>
          <w:color w:val="auto"/>
        </w:rPr>
      </w:pPr>
      <w:r/>
      <w:bookmarkStart w:id="18" w:name="sub_206"/>
      <w:bookmarkEnd w:id="18"/>
      <w:r/>
      <w:r>
        <w:rPr>
          <w:rFonts w:ascii="Times New Roman" w:hAnsi="Times New Roman"/>
          <w:color w:val="auto"/>
          <w:sz w:val="28"/>
          <w:szCs w:val="28"/>
        </w:rPr>
        <w:t>2.6. Разработка, внедрение и поддержка процесса(ов) взаимодействия (консультаций) с работниками и их участия в разработке, планировании, внедрении мероприятий по улучшению условий и охраны труда обеспечивается в том числе с учетом:</w:t>
      </w:r>
      <w:r>
        <w:rPr>
          <w:color w:val="auto"/>
        </w:rPr>
      </w:r>
    </w:p>
    <w:p>
      <w:pPr>
        <w:ind w:firstLine="708"/>
        <w:spacing w:after="0" w:line="240" w:lineRule="auto"/>
        <w:jc w:val="both"/>
        <w:rPr>
          <w:color w:val="auto"/>
        </w:rPr>
      </w:pPr>
      <w:r>
        <w:rPr>
          <w:rFonts w:ascii="Times New Roman" w:hAnsi="Times New Roman"/>
          <w:color w:val="auto"/>
          <w:sz w:val="28"/>
          <w:szCs w:val="28"/>
        </w:rPr>
        <w:t>определения механизмов, времени и ресурсов для участия работников в обеспечении безопасности на своих рабочих местах;</w:t>
      </w:r>
      <w:r>
        <w:rPr>
          <w:color w:val="auto"/>
        </w:rPr>
      </w:r>
    </w:p>
    <w:p>
      <w:pPr>
        <w:ind w:firstLine="708"/>
        <w:spacing w:after="0" w:line="240" w:lineRule="auto"/>
        <w:jc w:val="both"/>
        <w:rPr>
          <w:color w:val="auto"/>
        </w:rPr>
      </w:pPr>
      <w:r>
        <w:rPr>
          <w:rFonts w:ascii="Times New Roman" w:hAnsi="Times New Roman"/>
          <w:color w:val="auto"/>
          <w:sz w:val="28"/>
          <w:szCs w:val="28"/>
        </w:rPr>
        <w:t>обеспечения своевременного доступа к четкой, понятной и актуальной информации по вопросам функционирования системы управления охраной труда;</w:t>
      </w:r>
      <w:r>
        <w:rPr>
          <w:color w:val="auto"/>
        </w:rPr>
      </w:r>
    </w:p>
    <w:p>
      <w:pPr>
        <w:ind w:firstLine="708"/>
        <w:spacing w:after="0" w:line="240" w:lineRule="auto"/>
        <w:jc w:val="both"/>
        <w:rPr>
          <w:color w:val="auto"/>
        </w:rPr>
      </w:pPr>
      <w:r>
        <w:rPr>
          <w:rFonts w:ascii="Times New Roman" w:hAnsi="Times New Roman"/>
          <w:color w:val="auto"/>
          <w:sz w:val="28"/>
          <w:szCs w:val="28"/>
        </w:rPr>
        <w:t>определения и устранения (минимизации) препятствий для участия работников в системы управления охраной труда.</w:t>
      </w:r>
      <w:r>
        <w:rPr>
          <w:color w:val="auto"/>
        </w:rPr>
      </w:r>
    </w:p>
    <w:p>
      <w:pPr>
        <w:ind w:firstLine="708"/>
        <w:spacing w:after="0" w:line="240" w:lineRule="auto"/>
        <w:jc w:val="both"/>
        <w:rPr>
          <w:color w:val="auto"/>
        </w:rPr>
      </w:pPr>
      <w:r/>
      <w:bookmarkStart w:id="19" w:name="sub_207"/>
      <w:bookmarkEnd w:id="19"/>
      <w:r/>
      <w:r>
        <w:rPr>
          <w:rFonts w:ascii="Times New Roman" w:hAnsi="Times New Roman"/>
          <w:color w:val="auto"/>
          <w:sz w:val="28"/>
          <w:szCs w:val="28"/>
        </w:rPr>
        <w:t>2.7. Управление охраной труда в Администрации Федосеевского сельского поселения   осуществляется работодателем  при непосредственном участии ответственных за соблюдение требований охраны труда и иных работников и (или) уполномоченных ими представителей (представительных органов).</w:t>
      </w:r>
      <w:r>
        <w:rPr>
          <w:color w:val="auto"/>
        </w:rPr>
      </w:r>
    </w:p>
    <w:p>
      <w:pPr>
        <w:ind w:firstLine="708"/>
        <w:spacing w:after="0" w:line="240" w:lineRule="auto"/>
        <w:jc w:val="both"/>
        <w:rPr>
          <w:color w:val="auto"/>
        </w:rPr>
      </w:pPr>
      <w:r/>
      <w:bookmarkStart w:id="20" w:name="sub_208"/>
      <w:bookmarkEnd w:id="20"/>
      <w:r/>
      <w:r>
        <w:rPr>
          <w:rFonts w:ascii="Times New Roman" w:hAnsi="Times New Roman" w:eastAsia="Times New Roman"/>
          <w:color w:val="auto"/>
          <w:sz w:val="28"/>
          <w:szCs w:val="28"/>
        </w:rPr>
        <w:t xml:space="preserve">2.8.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w:t>
      </w:r>
      <w:r>
        <w:rPr>
          <w:rFonts w:ascii="Times New Roman" w:hAnsi="Times New Roman"/>
          <w:color w:val="auto"/>
          <w:sz w:val="28"/>
          <w:szCs w:val="28"/>
        </w:rPr>
        <w:t>Системы управления охраной труда</w:t>
      </w:r>
      <w:r>
        <w:rPr>
          <w:rFonts w:ascii="Times New Roman" w:hAnsi="Times New Roman" w:eastAsia="Times New Roman"/>
          <w:color w:val="auto"/>
          <w:sz w:val="28"/>
          <w:szCs w:val="28"/>
        </w:rPr>
        <w:t>.</w:t>
      </w:r>
      <w:r>
        <w:rPr>
          <w:color w:val="auto"/>
        </w:rPr>
      </w:r>
    </w:p>
    <w:p>
      <w:pPr>
        <w:ind w:firstLine="708"/>
        <w:spacing w:after="0" w:line="240" w:lineRule="auto"/>
        <w:jc w:val="both"/>
        <w:rPr>
          <w:color w:val="auto"/>
        </w:rPr>
      </w:pPr>
      <w:r>
        <w:rPr>
          <w:rFonts w:ascii="Times New Roman" w:hAnsi="Times New Roman" w:eastAsia="Times New Roman"/>
          <w:color w:val="auto"/>
          <w:sz w:val="28"/>
          <w:szCs w:val="28"/>
        </w:rPr>
        <w:t xml:space="preserve"> В целях реализации механизмов консультаций и взаимодействия по охране труда обеспечивается координация и взаимодействие по охране труда сработниками:</w:t>
      </w:r>
      <w:r>
        <w:rPr>
          <w:color w:val="auto"/>
        </w:rPr>
      </w:r>
    </w:p>
    <w:p>
      <w:pPr>
        <w:ind w:firstLine="708"/>
        <w:spacing w:after="0" w:line="240" w:lineRule="auto"/>
        <w:jc w:val="both"/>
        <w:rPr>
          <w:color w:val="auto"/>
        </w:rPr>
      </w:pPr>
      <w:r>
        <w:rPr>
          <w:rFonts w:ascii="Times New Roman" w:hAnsi="Times New Roman"/>
          <w:color w:val="auto"/>
          <w:sz w:val="28"/>
          <w:szCs w:val="28"/>
        </w:rPr>
        <w:t>установление (определение) потребностей и ожиданий работников в рамках построения, развития и функционирования системы управления охраной труда;</w:t>
      </w:r>
      <w:r>
        <w:rPr>
          <w:color w:val="auto"/>
        </w:rPr>
      </w:r>
    </w:p>
    <w:p>
      <w:pPr>
        <w:ind w:firstLine="708"/>
        <w:spacing w:after="0" w:line="240" w:lineRule="auto"/>
        <w:jc w:val="both"/>
        <w:rPr>
          <w:rFonts w:ascii="Times New Roman" w:hAnsi="Times New Roman"/>
          <w:sz w:val="28"/>
          <w:szCs w:val="28"/>
        </w:rPr>
      </w:pPr>
      <w:r>
        <w:rPr>
          <w:rFonts w:ascii="Times New Roman" w:hAnsi="Times New Roman"/>
          <w:sz w:val="28"/>
          <w:szCs w:val="28"/>
        </w:rPr>
        <w:t>установление целей в области охраны труда и планирование их достижения;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определение и закрепление в муниципальных правовых актах АдминистрацииФедосеевского сельского поселения  функциональных обязанностей, ответственности и полномочий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pPr>
        <w:spacing w:after="0" w:line="240" w:lineRule="auto"/>
        <w:jc w:val="both"/>
        <w:rPr>
          <w:rFonts w:ascii="Times New Roman" w:hAnsi="Times New Roman"/>
          <w:sz w:val="28"/>
          <w:szCs w:val="28"/>
        </w:rPr>
      </w:pPr>
      <w:r>
        <w:rPr>
          <w:rFonts w:ascii="Times New Roman" w:hAnsi="Times New Roman"/>
          <w:sz w:val="28"/>
          <w:szCs w:val="28"/>
        </w:rPr>
      </w:r>
    </w:p>
    <w:p>
      <w:pPr>
        <w:pStyle w:val="para1"/>
        <w:spacing w:before="0" w:after="0" w:line="240" w:lineRule="auto"/>
        <w:jc w:val="center"/>
        <w:rPr>
          <w:rFonts w:ascii="Times New Roman" w:hAnsi="Times New Roman"/>
          <w:b w:val="0"/>
          <w:szCs w:val="28"/>
        </w:rPr>
      </w:pPr>
      <w:r/>
      <w:bookmarkStart w:id="21" w:name="sub_300"/>
      <w:bookmarkEnd w:id="21"/>
      <w:r/>
      <w:r>
        <w:rPr>
          <w:rFonts w:ascii="Times New Roman" w:hAnsi="Times New Roman"/>
          <w:b w:val="0"/>
          <w:szCs w:val="28"/>
        </w:rPr>
        <w:t>3. Планирование</w:t>
      </w:r>
      <w:r>
        <w:rPr>
          <w:rFonts w:ascii="Times New Roman" w:hAnsi="Times New Roman"/>
          <w:b w:val="0"/>
          <w:szCs w:val="28"/>
        </w:rPr>
      </w:r>
    </w:p>
    <w:p>
      <w:r/>
    </w:p>
    <w:p>
      <w:pPr>
        <w:ind w:firstLine="708"/>
        <w:spacing w:after="0" w:line="240" w:lineRule="auto"/>
        <w:jc w:val="both"/>
        <w:rPr>
          <w:rFonts w:ascii="Times New Roman" w:hAnsi="Times New Roman"/>
          <w:sz w:val="28"/>
          <w:szCs w:val="28"/>
        </w:rPr>
      </w:pPr>
      <w:r/>
      <w:bookmarkStart w:id="22" w:name="sub_301"/>
      <w:bookmarkEnd w:id="22"/>
      <w:r/>
      <w:r>
        <w:rPr>
          <w:rFonts w:ascii="Times New Roman" w:hAnsi="Times New Roman"/>
          <w:sz w:val="28"/>
          <w:szCs w:val="28"/>
        </w:rPr>
        <w:t>3.1. При планировании системы управления охраной труда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системы управления охраной труда по безопасности.</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3" w:name="sub_302"/>
      <w:bookmarkEnd w:id="23"/>
      <w:r/>
      <w:r>
        <w:rPr>
          <w:rFonts w:ascii="Times New Roman" w:hAnsi="Times New Roman"/>
          <w:sz w:val="28"/>
          <w:szCs w:val="28"/>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4" w:name="sub_303"/>
      <w:bookmarkEnd w:id="24"/>
      <w:r/>
      <w:r>
        <w:rPr>
          <w:rFonts w:ascii="Times New Roman" w:hAnsi="Times New Roman"/>
          <w:sz w:val="28"/>
          <w:szCs w:val="28"/>
        </w:rPr>
        <w:t>3.3.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5" w:name="sub_304"/>
      <w:bookmarkEnd w:id="25"/>
      <w:r/>
      <w:r>
        <w:rPr>
          <w:rFonts w:ascii="Times New Roman" w:hAnsi="Times New Roman"/>
          <w:sz w:val="28"/>
          <w:szCs w:val="28"/>
        </w:rPr>
        <w:t>3.4. Анализ и упорядочивание всех выявленных опасностей осуществляются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работодателя,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6" w:name="sub_305"/>
      <w:bookmarkEnd w:id="26"/>
      <w:r/>
      <w:r>
        <w:rPr>
          <w:rFonts w:ascii="Times New Roman" w:hAnsi="Times New Roman"/>
          <w:sz w:val="28"/>
          <w:szCs w:val="28"/>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7" w:name="sub_306"/>
      <w:bookmarkEnd w:id="27"/>
      <w:r/>
      <w:r>
        <w:rPr>
          <w:rFonts w:ascii="Times New Roman" w:hAnsi="Times New Roman"/>
          <w:sz w:val="28"/>
          <w:szCs w:val="28"/>
        </w:rPr>
        <w:t>3.6. Методы оценки уровня профессиональных рисков работодатель при непосредственном участии ответственных за соблюдение требований охраны труда, с учетом характера деятельности Администрации Федосеевского сельского поселения и рекомендаций по выбору методов оценки уровня профессиональных рисков, выявленных (идентифицированных) опасностей.</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8" w:name="sub_307"/>
      <w:bookmarkEnd w:id="28"/>
      <w:r/>
      <w:r>
        <w:rPr>
          <w:rFonts w:ascii="Times New Roman" w:hAnsi="Times New Roman"/>
          <w:sz w:val="28"/>
          <w:szCs w:val="28"/>
        </w:rPr>
        <w:t>3.7. Выбор метода и сложность процедуры оценки уровня профессиональных рисков осуществляются с учетом особенностей и сложностей функциональных обязанностей работников, предусмотренных должностными инструкциями и выполняемых в соответствии с ними функциями.</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29" w:name="sub_308"/>
      <w:bookmarkEnd w:id="29"/>
      <w:r/>
      <w:r>
        <w:rPr>
          <w:rFonts w:ascii="Times New Roman" w:hAnsi="Times New Roman"/>
          <w:sz w:val="28"/>
          <w:szCs w:val="28"/>
        </w:rPr>
        <w:t>3.8. Для выявления (идентификации) опасностей и оценки уровней профессиональных рисков может привлекаться независимая организация, обладающая необходимой компетенцией.</w:t>
      </w:r>
      <w:r>
        <w:rPr>
          <w:rFonts w:ascii="Times New Roman" w:hAnsi="Times New Roman"/>
          <w:sz w:val="28"/>
          <w:szCs w:val="28"/>
        </w:rPr>
      </w:r>
    </w:p>
    <w:p>
      <w:pPr>
        <w:ind w:firstLine="708"/>
        <w:spacing w:after="0" w:line="240" w:lineRule="auto"/>
        <w:jc w:val="both"/>
        <w:rPr>
          <w:rFonts w:ascii="TimesNewRomanPSMT" w:hAnsi="TimesNewRomanPSMT" w:eastAsia="TimesNewRomanPSMT" w:cs="TimesNewRomanPSMT"/>
          <w:color w:val="auto"/>
          <w:sz w:val="28"/>
          <w:szCs w:val="28"/>
        </w:rPr>
      </w:pPr>
      <w:r/>
      <w:bookmarkStart w:id="30" w:name="sub_309"/>
      <w:bookmarkEnd w:id="30"/>
      <w:r/>
      <w:r>
        <w:rPr>
          <w:rFonts w:ascii="Times New Roman" w:hAnsi="Times New Roman"/>
          <w:sz w:val="28"/>
          <w:szCs w:val="28"/>
        </w:rPr>
        <w:t xml:space="preserve">3.9. </w:t>
      </w:r>
      <w:r>
        <w:rPr>
          <w:rFonts w:ascii="TimesNewRomanPSMT" w:hAnsi="TimesNewRomanPSMT" w:eastAsia="TimesNewRomanPSMT" w:cs="TimesNewRomanPSMT"/>
          <w:color w:val="auto"/>
          <w:sz w:val="28"/>
          <w:szCs w:val="28"/>
        </w:rPr>
        <w:t>Работодатель обеспечивает систематическое выявление опасностей и профессиональных рисков, их регулярный анализ и оценку</w:t>
      </w:r>
      <w:r>
        <w:rPr>
          <w:rFonts w:ascii="TimesNewRomanPSMT" w:hAnsi="TimesNewRomanPSMT" w:eastAsia="TimesNewRomanPSMT" w:cs="TimesNewRomanPSMT"/>
          <w:color w:val="auto"/>
          <w:sz w:val="28"/>
          <w:szCs w:val="28"/>
        </w:rPr>
      </w:r>
    </w:p>
    <w:p>
      <w:pPr>
        <w:spacing w:after="0" w:line="240" w:lineRule="auto"/>
        <w:jc w:val="both"/>
        <w:rPr>
          <w:rFonts w:ascii="Times New Roman" w:hAnsi="Times New Roman"/>
          <w:sz w:val="28"/>
          <w:szCs w:val="28"/>
        </w:rPr>
      </w:pPr>
      <w:r>
        <w:rPr>
          <w:rFonts w:ascii="Times New Roman" w:hAnsi="Times New Roman"/>
          <w:sz w:val="28"/>
          <w:szCs w:val="28"/>
        </w:rPr>
        <w:t xml:space="preserve"> во взаимодействии с ответственными за соблюдение требований охраны труда.</w:t>
      </w:r>
    </w:p>
    <w:p>
      <w:pPr>
        <w:ind w:firstLine="708"/>
        <w:spacing w:after="0" w:line="240" w:lineRule="auto"/>
        <w:jc w:val="both"/>
        <w:rPr>
          <w:rFonts w:ascii="Times New Roman" w:hAnsi="Times New Roman"/>
          <w:sz w:val="28"/>
          <w:szCs w:val="28"/>
        </w:rPr>
      </w:pPr>
      <w:r/>
      <w:bookmarkStart w:id="31" w:name="sub_310"/>
      <w:bookmarkEnd w:id="31"/>
      <w:r/>
      <w:r>
        <w:rPr>
          <w:rFonts w:ascii="Times New Roman" w:hAnsi="Times New Roman"/>
          <w:sz w:val="28"/>
          <w:szCs w:val="28"/>
        </w:rPr>
        <w:t xml:space="preserve">3.10. 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 при выполнении работниками функциональных обязанностей и иных функций, осуществляемых в рамках </w:t>
      </w:r>
      <w:r>
        <w:rPr>
          <w:rFonts w:ascii="Times New Roman" w:hAnsi="Times New Roman"/>
          <w:color w:val="auto"/>
          <w:sz w:val="28"/>
          <w:szCs w:val="28"/>
        </w:rPr>
        <w:t>деятельности  Администрации Федосеевского сельского поселения .</w:t>
      </w:r>
      <w:r>
        <w:rPr>
          <w:rFonts w:ascii="Times New Roman" w:hAnsi="Times New Roman"/>
          <w:sz w:val="28"/>
          <w:szCs w:val="28"/>
        </w:rPr>
      </w:r>
    </w:p>
    <w:p>
      <w:pPr>
        <w:ind w:firstLine="708"/>
        <w:spacing w:after="0" w:line="240" w:lineRule="auto"/>
        <w:jc w:val="both"/>
        <w:rPr>
          <w:color w:val="auto"/>
        </w:rPr>
      </w:pPr>
      <w:r/>
      <w:bookmarkStart w:id="32" w:name="sub_311"/>
      <w:bookmarkEnd w:id="32"/>
      <w:r/>
      <w:r>
        <w:rPr>
          <w:rFonts w:ascii="Times New Roman" w:hAnsi="Times New Roman"/>
          <w:color w:val="auto"/>
          <w:sz w:val="28"/>
          <w:szCs w:val="28"/>
        </w:rPr>
        <w:t>3.11. Перечень опасностей, их причин (источников), а также мер управления/контроля рисков разрабатывается на основании информации, представленной ответственными за соблюдение требований охраны труда и утверждается муниципальным правовым актом Администрации Федосеевского сельского поселения.</w:t>
      </w:r>
      <w:r>
        <w:rPr>
          <w:color w:val="auto"/>
        </w:rPr>
      </w:r>
    </w:p>
    <w:p>
      <w:pPr>
        <w:ind w:firstLine="708"/>
        <w:spacing w:after="0" w:line="240" w:lineRule="auto"/>
        <w:jc w:val="both"/>
      </w:pPr>
      <w:r>
        <w:rPr>
          <w:rFonts w:ascii="Times New Roman" w:hAnsi="Times New Roman"/>
          <w:color w:val="auto"/>
          <w:sz w:val="28"/>
          <w:szCs w:val="28"/>
        </w:rPr>
        <w:t xml:space="preserve">3.12. Перечень опасностей, их причин (источников), а также мер управления/контроля рисков разрабатывается в соответствии с примерным перечнем опасностей и мер по управлению ими в рамках системы управления охраной труда, приведенном в </w:t>
      </w:r>
      <w:r>
        <w:rPr>
          <w:rStyle w:val="char15"/>
          <w:rFonts w:ascii="Times New Roman" w:hAnsi="Times New Roman"/>
          <w:b w:val="0"/>
          <w:color w:val="auto"/>
          <w:sz w:val="28"/>
          <w:szCs w:val="28"/>
        </w:rPr>
        <w:t>приложении № 1</w:t>
      </w:r>
      <w:r>
        <w:rPr>
          <w:rFonts w:ascii="Times New Roman" w:hAnsi="Times New Roman"/>
          <w:color w:val="auto"/>
          <w:sz w:val="28"/>
          <w:szCs w:val="28"/>
        </w:rPr>
        <w:t xml:space="preserve"> к Примерному положению о системе управления охраной труда, утвержденному </w:t>
      </w:r>
      <w:hyperlink r:id="rId10" w:history="1">
        <w:r>
          <w:rPr>
            <w:rFonts w:ascii="Times New Roman" w:hAnsi="Times New Roman"/>
            <w:color w:val="auto"/>
            <w:sz w:val="28"/>
            <w:szCs w:val="28"/>
          </w:rPr>
          <w:t>приказом</w:t>
        </w:r>
      </w:hyperlink>
      <w:r>
        <w:rPr>
          <w:rFonts w:ascii="Times New Roman" w:hAnsi="Times New Roman"/>
          <w:color w:val="auto"/>
          <w:sz w:val="28"/>
          <w:szCs w:val="28"/>
        </w:rPr>
        <w:t xml:space="preserve"> Министерства труда от социальной защиты Российской Федерации от 29 октября 2021 года № 776н и может быть изменен, в том числе, посредством включения в него дополнительных опасностей, исходя из специфики деятельности органов Администрации Заветинского района.</w:t>
      </w:r>
      <w:r/>
    </w:p>
    <w:p>
      <w:pPr>
        <w:ind w:firstLine="708"/>
        <w:spacing w:after="0" w:line="240" w:lineRule="auto"/>
        <w:jc w:val="both"/>
        <w:rPr>
          <w:rFonts w:ascii="Times New Roman" w:hAnsi="Times New Roman"/>
          <w:sz w:val="28"/>
          <w:szCs w:val="28"/>
        </w:rPr>
      </w:pPr>
      <w:r/>
      <w:bookmarkStart w:id="33" w:name="sub_312"/>
      <w:bookmarkEnd w:id="33"/>
      <w:r/>
      <w:r>
        <w:rPr>
          <w:rFonts w:ascii="Times New Roman" w:hAnsi="Times New Roman"/>
          <w:sz w:val="28"/>
          <w:szCs w:val="28"/>
        </w:rPr>
        <w:t>3.13. При разработке, внедрении, поддержании и постоянном улучшении системы управления охраной труда учитываются относящиеся к деятельности Администрации Федосеевского сельского поселения государственные нормативные требования охраны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34" w:name="sub_313"/>
      <w:bookmarkEnd w:id="34"/>
      <w:r/>
      <w:r>
        <w:rPr>
          <w:rFonts w:ascii="Times New Roman" w:hAnsi="Times New Roman"/>
          <w:sz w:val="28"/>
          <w:szCs w:val="28"/>
        </w:rPr>
        <w:t>3.14. Планирование направлено на определение необходимого перечня мероприятий по охране труда, проводимых в рамках функционирования процессов (процедур) системы управления охраной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3.15. Составление плана мероприятий по охране труда в Администрации Федосеевского сельского поселения  (далее также – План мероприятий по охране труда) осуществляет работодатель ответственными за соблюдение требований охраны труда.  </w:t>
      </w:r>
    </w:p>
    <w:p>
      <w:pPr>
        <w:ind w:firstLine="708"/>
        <w:spacing w:after="0" w:line="240" w:lineRule="auto"/>
        <w:jc w:val="both"/>
        <w:rPr>
          <w:rFonts w:ascii="Times New Roman" w:hAnsi="Times New Roman"/>
          <w:sz w:val="28"/>
          <w:szCs w:val="28"/>
        </w:rPr>
      </w:pPr>
      <w:r/>
      <w:bookmarkStart w:id="35" w:name="sub_314"/>
      <w:bookmarkEnd w:id="35"/>
      <w:r/>
      <w:r>
        <w:rPr>
          <w:rFonts w:ascii="Times New Roman" w:hAnsi="Times New Roman"/>
          <w:sz w:val="28"/>
          <w:szCs w:val="28"/>
        </w:rPr>
        <w:t>3.15. В Плане мероприятий по охране труда указываются следующие примерные сведения: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наименование мероприятий;</w:t>
      </w:r>
    </w:p>
    <w:p>
      <w:pPr>
        <w:ind w:firstLine="708"/>
        <w:spacing w:after="0" w:line="240" w:lineRule="auto"/>
        <w:jc w:val="both"/>
        <w:rPr>
          <w:rFonts w:ascii="Times New Roman" w:hAnsi="Times New Roman"/>
          <w:sz w:val="28"/>
          <w:szCs w:val="28"/>
        </w:rPr>
      </w:pPr>
      <w:r>
        <w:rPr>
          <w:rFonts w:ascii="Times New Roman" w:hAnsi="Times New Roman"/>
          <w:sz w:val="28"/>
          <w:szCs w:val="28"/>
        </w:rPr>
        <w:t>ожидаемый результат по каждому мероприятию;</w:t>
      </w:r>
    </w:p>
    <w:p>
      <w:pPr>
        <w:ind w:firstLine="708"/>
        <w:spacing w:after="0" w:line="240" w:lineRule="auto"/>
        <w:jc w:val="both"/>
        <w:rPr>
          <w:rFonts w:ascii="Times New Roman" w:hAnsi="Times New Roman"/>
          <w:sz w:val="28"/>
          <w:szCs w:val="28"/>
        </w:rPr>
      </w:pPr>
      <w:r>
        <w:rPr>
          <w:rFonts w:ascii="Times New Roman" w:hAnsi="Times New Roman"/>
          <w:sz w:val="28"/>
          <w:szCs w:val="28"/>
        </w:rPr>
        <w:t>сроки реализации по каждому мероприятию;</w:t>
      </w:r>
    </w:p>
    <w:p>
      <w:pPr>
        <w:ind w:firstLine="708"/>
        <w:spacing w:after="0" w:line="240" w:lineRule="auto"/>
        <w:jc w:val="both"/>
        <w:rPr>
          <w:rFonts w:ascii="Times New Roman" w:hAnsi="Times New Roman"/>
          <w:sz w:val="28"/>
          <w:szCs w:val="28"/>
        </w:rPr>
      </w:pPr>
      <w:r>
        <w:rPr>
          <w:rFonts w:ascii="Times New Roman" w:hAnsi="Times New Roman"/>
          <w:sz w:val="28"/>
          <w:szCs w:val="28"/>
        </w:rPr>
        <w:t>ответственные лица за реализацию мероприятий;</w:t>
      </w:r>
    </w:p>
    <w:p>
      <w:pPr>
        <w:ind w:firstLine="708"/>
        <w:spacing w:after="0" w:line="240" w:lineRule="auto"/>
        <w:jc w:val="both"/>
        <w:rPr>
          <w:rFonts w:ascii="Times New Roman" w:hAnsi="Times New Roman"/>
          <w:sz w:val="28"/>
          <w:szCs w:val="28"/>
        </w:rPr>
      </w:pPr>
      <w:r>
        <w:rPr>
          <w:rFonts w:ascii="Times New Roman" w:hAnsi="Times New Roman"/>
          <w:sz w:val="28"/>
          <w:szCs w:val="28"/>
        </w:rPr>
        <w:t>выделяемые ресурсы и источники финансирования мероприятий.</w:t>
      </w:r>
    </w:p>
    <w:p>
      <w:pPr>
        <w:ind w:firstLine="708"/>
        <w:spacing w:after="0" w:line="240" w:lineRule="auto"/>
        <w:jc w:val="both"/>
        <w:rPr>
          <w:rFonts w:ascii="Times New Roman" w:hAnsi="Times New Roman"/>
          <w:sz w:val="28"/>
          <w:szCs w:val="28"/>
        </w:rPr>
      </w:pPr>
      <w:r/>
      <w:bookmarkStart w:id="36" w:name="sub_315"/>
      <w:bookmarkEnd w:id="36"/>
      <w:r/>
      <w:r>
        <w:rPr>
          <w:rFonts w:ascii="Times New Roman" w:hAnsi="Times New Roman"/>
          <w:sz w:val="28"/>
          <w:szCs w:val="28"/>
        </w:rPr>
        <w:t>3.16. При составлении Плана мероприятий по охране труда ответственный за соблюдение требований охраны труда руководствуется примерным перечнем мероприятий по улучшению условий и охраны труда и снижению уровней профессиональных рисков.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37" w:name="sub_316"/>
      <w:bookmarkEnd w:id="37"/>
      <w:r/>
      <w:r>
        <w:rPr>
          <w:rFonts w:ascii="Times New Roman" w:hAnsi="Times New Roman"/>
          <w:sz w:val="28"/>
          <w:szCs w:val="28"/>
        </w:rPr>
        <w:t>3.17. Планирование мероприятий по охране труда учитывает изменения, которые влияют на функционирование системы управления охраной труда, включая: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изменения в нормативных правовых актах, содержащих государственные нормативные требования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изменения в условиях труда работников; </w:t>
      </w:r>
    </w:p>
    <w:p>
      <w:pPr>
        <w:ind w:firstLine="708"/>
        <w:spacing w:after="0" w:line="240" w:lineRule="auto"/>
        <w:jc w:val="both"/>
        <w:rPr>
          <w:rFonts w:ascii="Times New Roman" w:hAnsi="Times New Roman"/>
          <w:sz w:val="28"/>
          <w:szCs w:val="28"/>
        </w:rPr>
      </w:pPr>
      <w:r>
        <w:rPr>
          <w:rFonts w:ascii="Times New Roman" w:hAnsi="Times New Roman"/>
          <w:sz w:val="28"/>
          <w:szCs w:val="28"/>
        </w:rPr>
        <w:t>внедрение новых функций, услуг и процессов или изменение существующих функций, услуг и процессов, сопровождающихся изменением расположения рабочих мест (здания и сооружения, оборудование) и/или изменением функциональных обязанностей работников в соответствии с должностными инструкциями.</w:t>
      </w:r>
    </w:p>
    <w:p>
      <w:pPr>
        <w:ind w:firstLine="708"/>
        <w:spacing w:after="0" w:line="240" w:lineRule="auto"/>
        <w:jc w:val="both"/>
        <w:rPr>
          <w:rFonts w:ascii="Times New Roman" w:hAnsi="Times New Roman"/>
          <w:sz w:val="28"/>
          <w:szCs w:val="28"/>
        </w:rPr>
      </w:pPr>
      <w:r/>
      <w:bookmarkStart w:id="38" w:name="sub_317"/>
      <w:bookmarkEnd w:id="38"/>
      <w:r/>
      <w:r>
        <w:rPr>
          <w:rFonts w:ascii="Times New Roman" w:hAnsi="Times New Roman"/>
          <w:sz w:val="28"/>
          <w:szCs w:val="28"/>
        </w:rPr>
        <w:t>3.18. При планировании мероприятий по охране труда с целью достижения поставленных целей системой управления охраной труда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39" w:name="sub_318"/>
      <w:bookmarkEnd w:id="39"/>
      <w:r/>
      <w:r>
        <w:rPr>
          <w:rFonts w:ascii="Times New Roman" w:hAnsi="Times New Roman"/>
          <w:sz w:val="28"/>
          <w:szCs w:val="28"/>
        </w:rPr>
        <w:t>3.19. Цели в области охраны труда устанавливаются для достижения конкретных результатов, согласующихся с политикой (стратегией) по охране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0" w:name="sub_319"/>
      <w:bookmarkEnd w:id="40"/>
      <w:r/>
      <w:r>
        <w:rPr>
          <w:rFonts w:ascii="Times New Roman" w:hAnsi="Times New Roman"/>
          <w:sz w:val="28"/>
          <w:szCs w:val="28"/>
        </w:rPr>
        <w:t xml:space="preserve">3.20. Принятые цели по охране труда достигаются путем реализации процедур и комплекса мероприятий, предусмотренных </w:t>
      </w:r>
      <w:hyperlink w:anchor="sub_200" w:history="1">
        <w:r>
          <w:rPr>
            <w:rFonts w:ascii="Times New Roman" w:hAnsi="Times New Roman"/>
            <w:color w:val="auto"/>
            <w:sz w:val="28"/>
            <w:szCs w:val="28"/>
          </w:rPr>
          <w:t>разделом 2</w:t>
        </w:r>
      </w:hyperlink>
      <w:r>
        <w:rPr>
          <w:rFonts w:ascii="Times New Roman" w:hAnsi="Times New Roman"/>
          <w:sz w:val="28"/>
          <w:szCs w:val="28"/>
        </w:rPr>
        <w:t xml:space="preserve"> настоящего Положения.</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1" w:name="sub_320"/>
      <w:bookmarkEnd w:id="41"/>
      <w:r/>
      <w:r>
        <w:rPr>
          <w:rFonts w:ascii="Times New Roman" w:hAnsi="Times New Roman"/>
          <w:sz w:val="28"/>
          <w:szCs w:val="28"/>
        </w:rPr>
        <w:t>3.21. Цели по охране труда определяются с учетом специфики деятельности Администрации Федосеевского сельского поселения,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2" w:name="sub_321"/>
      <w:bookmarkEnd w:id="42"/>
      <w:r/>
      <w:r>
        <w:rPr>
          <w:rFonts w:ascii="Times New Roman" w:hAnsi="Times New Roman"/>
          <w:sz w:val="28"/>
          <w:szCs w:val="28"/>
        </w:rPr>
        <w:t>3.22. При выборе целей в области охраны труда учитываются их характеристики, в том числе:</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возможность оценки их достижения;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возможность учета:</w:t>
      </w:r>
    </w:p>
    <w:p>
      <w:pPr>
        <w:ind w:firstLine="708"/>
        <w:spacing w:after="0" w:line="240" w:lineRule="auto"/>
        <w:jc w:val="both"/>
        <w:rPr>
          <w:rFonts w:ascii="Times New Roman" w:hAnsi="Times New Roman"/>
          <w:sz w:val="28"/>
          <w:szCs w:val="28"/>
        </w:rPr>
      </w:pPr>
      <w:r/>
      <w:bookmarkStart w:id="43" w:name="sub_3211"/>
      <w:bookmarkEnd w:id="43"/>
      <w:r/>
      <w:r>
        <w:rPr>
          <w:rFonts w:ascii="Times New Roman" w:hAnsi="Times New Roman"/>
          <w:sz w:val="28"/>
          <w:szCs w:val="28"/>
        </w:rPr>
        <w:t>1) применимых норм;</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4" w:name="sub_3212"/>
      <w:bookmarkEnd w:id="44"/>
      <w:r/>
      <w:r>
        <w:rPr>
          <w:rFonts w:ascii="Times New Roman" w:hAnsi="Times New Roman"/>
          <w:sz w:val="28"/>
          <w:szCs w:val="28"/>
        </w:rPr>
        <w:t>2) результатов оценки рисков;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5" w:name="sub_5629"/>
      <w:bookmarkEnd w:id="45"/>
      <w:r/>
      <w:r>
        <w:rPr>
          <w:rFonts w:ascii="Times New Roman" w:hAnsi="Times New Roman"/>
          <w:sz w:val="28"/>
          <w:szCs w:val="28"/>
        </w:rPr>
        <w:t>3) результатов консультаций с работниками и, при их наличии, представителями работников.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46" w:name="sub_323"/>
      <w:bookmarkEnd w:id="46"/>
      <w:r/>
      <w:r>
        <w:rPr>
          <w:rFonts w:ascii="Times New Roman" w:hAnsi="Times New Roman"/>
          <w:sz w:val="28"/>
          <w:szCs w:val="28"/>
        </w:rPr>
        <w:t>3.23. При планировании достижения целей определяются: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необходимые ресурсы;</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ответственные лица;</w:t>
      </w:r>
    </w:p>
    <w:p>
      <w:pPr>
        <w:ind w:firstLine="708"/>
        <w:spacing w:after="0" w:line="240" w:lineRule="auto"/>
        <w:jc w:val="both"/>
        <w:rPr>
          <w:rFonts w:ascii="Times New Roman" w:hAnsi="Times New Roman"/>
          <w:sz w:val="28"/>
          <w:szCs w:val="28"/>
        </w:rPr>
      </w:pPr>
      <w:r>
        <w:rPr>
          <w:rFonts w:ascii="Times New Roman" w:hAnsi="Times New Roman"/>
          <w:sz w:val="28"/>
          <w:szCs w:val="28"/>
        </w:rPr>
        <w:t>сроки достижения целей (долгосрочные и краткосрочные);</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способы и показатели оценки уровня достижения целей.</w:t>
      </w:r>
    </w:p>
    <w:p>
      <w:pPr>
        <w:pStyle w:val="para1"/>
        <w:spacing w:before="0" w:after="0" w:line="240" w:lineRule="auto"/>
        <w:jc w:val="both"/>
        <w:rPr>
          <w:rFonts w:ascii="Times New Roman" w:hAnsi="Times New Roman"/>
          <w:szCs w:val="28"/>
        </w:rPr>
      </w:pPr>
      <w:r/>
      <w:bookmarkStart w:id="47" w:name="sub_4001"/>
      <w:bookmarkEnd w:id="47"/>
      <w:r/>
      <w:bookmarkStart w:id="48" w:name="sub_400"/>
      <w:bookmarkEnd w:id="48"/>
      <w:r/>
      <w:bookmarkStart w:id="49" w:name="sub_4001"/>
      <w:bookmarkEnd w:id="49"/>
      <w:r/>
      <w:bookmarkStart w:id="50" w:name="sub_400"/>
      <w:bookmarkEnd w:id="50"/>
      <w:r/>
      <w:r>
        <w:rPr>
          <w:rFonts w:ascii="Times New Roman" w:hAnsi="Times New Roman"/>
          <w:szCs w:val="28"/>
        </w:rPr>
      </w:r>
    </w:p>
    <w:p>
      <w:pPr>
        <w:pStyle w:val="para1"/>
        <w:spacing w:before="0" w:after="0" w:line="240" w:lineRule="auto"/>
        <w:jc w:val="center"/>
        <w:rPr>
          <w:rFonts w:ascii="Times New Roman" w:hAnsi="Times New Roman"/>
          <w:b w:val="0"/>
          <w:szCs w:val="28"/>
        </w:rPr>
      </w:pPr>
      <w:r>
        <w:rPr>
          <w:rFonts w:ascii="Times New Roman" w:hAnsi="Times New Roman"/>
          <w:b w:val="0"/>
          <w:szCs w:val="28"/>
        </w:rPr>
        <w:t>4. Обеспечение функционирования системы управления охраной труда</w:t>
      </w:r>
    </w:p>
    <w:p>
      <w:pPr>
        <w:spacing w:line="240" w:lineRule="auto"/>
        <w:jc w:val="center"/>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51" w:name="sub_401"/>
      <w:bookmarkEnd w:id="51"/>
      <w:r/>
      <w:r>
        <w:rPr>
          <w:rFonts w:ascii="Times New Roman" w:hAnsi="Times New Roman"/>
          <w:sz w:val="28"/>
          <w:szCs w:val="28"/>
        </w:rPr>
        <w:t>4.1. При планировании и реализации мероприятий по охране труда с целью достижения поставленных целей системы управления охраной труда работодатель при соблюдении государственных нормативных требований охраны труда использует передовой опыт работы по улучшению условий и охраны труда, свои финансовые, производственные (функциональные) возможности, а также учитывает возможные требования со стороны внешних заинтересованных сторон.</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52" w:name="sub_402"/>
      <w:bookmarkEnd w:id="52"/>
      <w:r/>
      <w:r>
        <w:rPr>
          <w:rFonts w:ascii="Times New Roman" w:hAnsi="Times New Roman"/>
          <w:sz w:val="28"/>
          <w:szCs w:val="28"/>
        </w:rPr>
        <w:t>4.2. Для обеспечения функционирования системы управления охраной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4.2.1. сотрудник из числа муниципальных служащих Администрации Федосеевского сельского поселения, ответственный за соблюдение требований охраны труда в Администрации Федосеевского сельского поселения: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pPr>
        <w:ind w:firstLine="708"/>
        <w:spacing w:after="0" w:line="240" w:lineRule="auto"/>
        <w:jc w:val="both"/>
        <w:rPr>
          <w:rFonts w:ascii="Times New Roman" w:hAnsi="Times New Roman"/>
          <w:sz w:val="28"/>
          <w:szCs w:val="28"/>
        </w:rPr>
      </w:pPr>
      <w:r>
        <w:rPr>
          <w:rFonts w:ascii="Times New Roman" w:hAnsi="Times New Roman"/>
          <w:sz w:val="28"/>
          <w:szCs w:val="28"/>
        </w:rPr>
        <w:t>направляет работодателю соответствующую информацию о необходимости обеспечения подготовки работника в области выявления опасностей при исполнении таким работником функциональных обязанностей и реализации мер реагирования;</w:t>
      </w:r>
    </w:p>
    <w:p>
      <w:pPr>
        <w:ind w:firstLine="708"/>
        <w:spacing w:after="0" w:line="240" w:lineRule="auto"/>
        <w:jc w:val="both"/>
        <w:rPr>
          <w:rFonts w:ascii="Times New Roman" w:hAnsi="Times New Roman"/>
          <w:sz w:val="28"/>
          <w:szCs w:val="28"/>
        </w:rPr>
      </w:pPr>
      <w:r>
        <w:rPr>
          <w:rFonts w:ascii="Times New Roman" w:hAnsi="Times New Roman"/>
          <w:sz w:val="28"/>
          <w:szCs w:val="28"/>
        </w:rPr>
        <w:t>4.2.2. ответственный за соблюдение требований охраны труда на основании представленной информации:</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обеспечивает подготовку работников в области выявления опасностей при исполнении работниками функциональных обязанностей и реализацию мер реагирования;</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обеспечивает непрерывную подготовку и повышение квалификации работников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 документирует информацию об обучении и повышении квалификации работников в области охраны труда.</w:t>
      </w:r>
    </w:p>
    <w:p>
      <w:pPr>
        <w:ind w:firstLine="708"/>
        <w:spacing w:after="0" w:line="240" w:lineRule="auto"/>
        <w:jc w:val="both"/>
        <w:rPr>
          <w:rFonts w:ascii="Times New Roman" w:hAnsi="Times New Roman"/>
          <w:sz w:val="28"/>
          <w:szCs w:val="28"/>
        </w:rPr>
      </w:pPr>
      <w:r/>
      <w:bookmarkStart w:id="53" w:name="sub_403"/>
      <w:bookmarkEnd w:id="53"/>
      <w:r/>
      <w:r>
        <w:rPr>
          <w:rFonts w:ascii="Times New Roman" w:hAnsi="Times New Roman"/>
          <w:sz w:val="28"/>
          <w:szCs w:val="28"/>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54" w:name="sub_404"/>
      <w:bookmarkEnd w:id="54"/>
      <w:r/>
      <w:r>
        <w:rPr>
          <w:rFonts w:ascii="Times New Roman" w:hAnsi="Times New Roman"/>
          <w:sz w:val="28"/>
          <w:szCs w:val="28"/>
        </w:rPr>
        <w:t>4.4. В рамках системы управления охраной труда работодатель информирует работников: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о политике и целях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о системе стимулирования за соблюдение государственных нормативных требований охраны труда и об ответственности за их нарушение;</w:t>
      </w:r>
    </w:p>
    <w:p>
      <w:pPr>
        <w:ind w:firstLine="708"/>
        <w:spacing w:after="0" w:line="240" w:lineRule="auto"/>
        <w:jc w:val="both"/>
        <w:rPr>
          <w:rFonts w:ascii="Times New Roman" w:hAnsi="Times New Roman"/>
          <w:sz w:val="28"/>
          <w:szCs w:val="28"/>
        </w:rPr>
      </w:pPr>
      <w:r>
        <w:rPr>
          <w:rFonts w:ascii="Times New Roman" w:hAnsi="Times New Roman"/>
          <w:sz w:val="28"/>
          <w:szCs w:val="28"/>
        </w:rPr>
        <w:t>о результатах расследования несчастных случаев на производстве и микротравм (микроповреждений);</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об опасностях и рисках на своих рабочих местах, а также разработанных в их отношении мерах управления.</w:t>
      </w:r>
    </w:p>
    <w:p>
      <w:pPr>
        <w:ind w:firstLine="708"/>
        <w:spacing w:after="0" w:line="240" w:lineRule="auto"/>
        <w:jc w:val="both"/>
        <w:rPr>
          <w:rFonts w:ascii="Times New Roman" w:hAnsi="Times New Roman"/>
          <w:sz w:val="28"/>
          <w:szCs w:val="28"/>
        </w:rPr>
      </w:pPr>
      <w:r/>
      <w:bookmarkStart w:id="55" w:name="sub_405"/>
      <w:bookmarkEnd w:id="55"/>
      <w:r/>
      <w:r>
        <w:rPr>
          <w:rFonts w:ascii="Times New Roman" w:hAnsi="Times New Roman"/>
          <w:sz w:val="28"/>
          <w:szCs w:val="28"/>
        </w:rPr>
        <w:t>4.5. Порядок информирования работников и порядок взаимодействия с работниками устанавливается муниципальным правовым актом Администрации Федосеевского сельского оселения с учетом специфики деятельности  с учетом форм (способов) и рекомендаций по размещению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56" w:name="sub_406"/>
      <w:bookmarkEnd w:id="56"/>
      <w:r/>
      <w:r>
        <w:rPr>
          <w:rFonts w:ascii="Times New Roman" w:hAnsi="Times New Roman"/>
          <w:sz w:val="28"/>
          <w:szCs w:val="28"/>
        </w:rPr>
        <w:t>4.6. При информировании работников учитываются следующие формы доведения информации:</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включение соответствующих положений в трудовой договор работника;</w:t>
      </w:r>
    </w:p>
    <w:p>
      <w:pPr>
        <w:ind w:firstLine="708"/>
        <w:spacing w:after="0" w:line="240" w:lineRule="auto"/>
        <w:jc w:val="both"/>
        <w:rPr>
          <w:rFonts w:ascii="Times New Roman" w:hAnsi="Times New Roman"/>
          <w:sz w:val="28"/>
          <w:szCs w:val="28"/>
        </w:rPr>
      </w:pPr>
      <w:r>
        <w:rPr>
          <w:rFonts w:ascii="Times New Roman" w:hAnsi="Times New Roman"/>
          <w:sz w:val="28"/>
          <w:szCs w:val="28"/>
        </w:rPr>
        <w:t>ознакомление работника с результатами специальной оценки условий труда и оценки профессиональных рисков;</w:t>
      </w:r>
    </w:p>
    <w:p>
      <w:pPr>
        <w:ind w:firstLine="708"/>
        <w:spacing w:after="0" w:line="240" w:lineRule="auto"/>
        <w:jc w:val="both"/>
        <w:rPr>
          <w:rFonts w:ascii="Times New Roman" w:hAnsi="Times New Roman"/>
          <w:sz w:val="28"/>
          <w:szCs w:val="28"/>
        </w:rPr>
      </w:pPr>
      <w:r>
        <w:rPr>
          <w:rFonts w:ascii="Times New Roman" w:hAnsi="Times New Roman"/>
          <w:sz w:val="28"/>
          <w:szCs w:val="28"/>
        </w:rPr>
        <w:t>проведение совещаний, круглых столов, семинаров, конференций, встреч и переговоров заинтересованных сторон;</w:t>
      </w:r>
    </w:p>
    <w:p>
      <w:pPr>
        <w:ind w:firstLine="708"/>
        <w:spacing w:after="0" w:line="240" w:lineRule="auto"/>
        <w:jc w:val="both"/>
        <w:rPr>
          <w:rFonts w:ascii="Times New Roman" w:hAnsi="Times New Roman"/>
          <w:sz w:val="28"/>
          <w:szCs w:val="28"/>
        </w:rPr>
      </w:pPr>
      <w:r>
        <w:rPr>
          <w:rFonts w:ascii="Times New Roman" w:hAnsi="Times New Roman"/>
          <w:sz w:val="28"/>
          <w:szCs w:val="28"/>
        </w:rPr>
        <w:t>изготовление и распространение аудиовизуальной продукции - информационных бюллетеней, плакатов, иной печатной продукции, видео- и аудиоматериалов;</w:t>
      </w:r>
    </w:p>
    <w:p>
      <w:pPr>
        <w:ind w:firstLine="708"/>
        <w:spacing w:after="0" w:line="240" w:lineRule="auto"/>
        <w:jc w:val="both"/>
        <w:rPr>
          <w:rFonts w:ascii="Times New Roman" w:hAnsi="Times New Roman"/>
          <w:sz w:val="28"/>
          <w:szCs w:val="28"/>
        </w:rPr>
      </w:pPr>
      <w:r>
        <w:rPr>
          <w:rFonts w:ascii="Times New Roman" w:hAnsi="Times New Roman"/>
          <w:sz w:val="28"/>
          <w:szCs w:val="28"/>
        </w:rPr>
        <w:t>использование информационных ресурсов в информационно-телекоммуникационной сети Интернет;</w:t>
      </w:r>
    </w:p>
    <w:p>
      <w:pPr>
        <w:ind w:firstLine="708"/>
        <w:spacing w:after="0" w:line="240" w:lineRule="auto"/>
        <w:jc w:val="both"/>
        <w:rPr>
          <w:rFonts w:ascii="Times New Roman" w:hAnsi="Times New Roman"/>
          <w:sz w:val="28"/>
          <w:szCs w:val="28"/>
        </w:rPr>
      </w:pPr>
      <w:r>
        <w:rPr>
          <w:rFonts w:ascii="Times New Roman" w:hAnsi="Times New Roman"/>
          <w:sz w:val="28"/>
          <w:szCs w:val="28"/>
        </w:rPr>
        <w:t>размещение соответствующей информации в общедоступных местах;</w:t>
      </w:r>
    </w:p>
    <w:p>
      <w:pPr>
        <w:ind w:firstLine="708"/>
        <w:spacing w:after="0" w:line="240" w:lineRule="auto"/>
        <w:jc w:val="both"/>
        <w:rPr>
          <w:rFonts w:ascii="Times New Roman" w:hAnsi="Times New Roman"/>
          <w:sz w:val="28"/>
          <w:szCs w:val="28"/>
        </w:rPr>
      </w:pPr>
      <w:r>
        <w:rPr>
          <w:rFonts w:ascii="Times New Roman" w:hAnsi="Times New Roman"/>
          <w:sz w:val="28"/>
          <w:szCs w:val="28"/>
        </w:rPr>
        <w:t>проведение инструктажей, размещение стендов с необходимой информацией.</w:t>
      </w:r>
    </w:p>
    <w:p>
      <w:pPr>
        <w:pStyle w:val="para1"/>
        <w:spacing w:before="0" w:after="0" w:line="240" w:lineRule="auto"/>
        <w:jc w:val="both"/>
        <w:rPr>
          <w:rFonts w:ascii="Times New Roman" w:hAnsi="Times New Roman"/>
          <w:b w:val="0"/>
          <w:szCs w:val="28"/>
        </w:rPr>
      </w:pPr>
      <w:r/>
      <w:bookmarkStart w:id="57" w:name="sub_5001"/>
      <w:bookmarkEnd w:id="57"/>
      <w:r/>
      <w:bookmarkStart w:id="58" w:name="sub_500"/>
      <w:bookmarkEnd w:id="58"/>
      <w:r/>
      <w:bookmarkStart w:id="59" w:name="sub_5001"/>
      <w:bookmarkEnd w:id="59"/>
      <w:r/>
      <w:bookmarkStart w:id="60" w:name="sub_500"/>
      <w:bookmarkEnd w:id="60"/>
      <w:r/>
      <w:r>
        <w:rPr>
          <w:rFonts w:ascii="Times New Roman" w:hAnsi="Times New Roman"/>
          <w:b w:val="0"/>
          <w:szCs w:val="28"/>
        </w:rPr>
      </w:r>
    </w:p>
    <w:p>
      <w:pPr>
        <w:pStyle w:val="para1"/>
        <w:spacing w:before="0" w:after="0" w:line="240" w:lineRule="auto"/>
        <w:jc w:val="center"/>
        <w:rPr>
          <w:rFonts w:ascii="Times New Roman" w:hAnsi="Times New Roman"/>
          <w:b w:val="0"/>
          <w:szCs w:val="28"/>
        </w:rPr>
      </w:pPr>
      <w:r>
        <w:rPr>
          <w:rFonts w:ascii="Times New Roman" w:hAnsi="Times New Roman"/>
          <w:b w:val="0"/>
          <w:szCs w:val="28"/>
        </w:rPr>
        <w:t>5. Функционирование</w:t>
      </w:r>
    </w:p>
    <w:p>
      <w:pPr>
        <w:spacing w:line="240" w:lineRule="auto"/>
        <w:jc w:val="both"/>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61" w:name="sub_501"/>
      <w:bookmarkEnd w:id="61"/>
      <w:r/>
      <w:r>
        <w:rPr>
          <w:rFonts w:ascii="Times New Roman" w:hAnsi="Times New Roman"/>
          <w:sz w:val="28"/>
          <w:szCs w:val="28"/>
        </w:rPr>
        <w:t>5.1. Основными процессами по охране труда являются:</w:t>
      </w:r>
      <w:r>
        <w:rPr>
          <w:rFonts w:ascii="Times New Roman" w:hAnsi="Times New Roman"/>
          <w:sz w:val="28"/>
          <w:szCs w:val="28"/>
        </w:rPr>
      </w:r>
    </w:p>
    <w:p>
      <w:pPr>
        <w:ind w:firstLine="708"/>
        <w:spacing w:after="0" w:line="240" w:lineRule="auto"/>
        <w:jc w:val="both"/>
        <w:rPr>
          <w:rFonts w:ascii="Times New Roman" w:hAnsi="Times New Roman"/>
          <w:i/>
          <w:iCs/>
          <w:sz w:val="28"/>
          <w:szCs w:val="28"/>
          <w:shd w:val="clear" w:fill="f0f0f0"/>
        </w:rPr>
      </w:pPr>
      <w:r>
        <w:rPr>
          <w:rFonts w:ascii="Times New Roman" w:hAnsi="Times New Roman"/>
          <w:sz w:val="28"/>
          <w:szCs w:val="28"/>
        </w:rPr>
        <w:t>специальная оценка условий труда;</w:t>
      </w:r>
      <w:r>
        <w:rPr>
          <w:rFonts w:ascii="Times New Roman" w:hAnsi="Times New Roman"/>
          <w:i/>
          <w:iCs/>
          <w:sz w:val="28"/>
          <w:szCs w:val="28"/>
          <w:shd w:val="clear" w:fill="f0f0f0"/>
        </w:rPr>
      </w:r>
    </w:p>
    <w:p>
      <w:pPr>
        <w:ind w:firstLine="708"/>
        <w:spacing w:after="0" w:line="240" w:lineRule="auto"/>
        <w:jc w:val="both"/>
        <w:rPr>
          <w:rFonts w:ascii="Times New Roman" w:hAnsi="Times New Roman"/>
          <w:sz w:val="28"/>
          <w:szCs w:val="28"/>
        </w:rPr>
      </w:pPr>
      <w:r>
        <w:rPr>
          <w:rFonts w:ascii="Times New Roman" w:hAnsi="Times New Roman"/>
          <w:sz w:val="28"/>
          <w:szCs w:val="28"/>
        </w:rPr>
        <w:t>оценка профессиональных рисков;</w:t>
      </w:r>
    </w:p>
    <w:p>
      <w:pPr>
        <w:ind w:firstLine="708"/>
        <w:spacing w:after="0" w:line="240" w:lineRule="auto"/>
        <w:jc w:val="both"/>
        <w:rPr>
          <w:rFonts w:ascii="Times New Roman" w:hAnsi="Times New Roman"/>
          <w:sz w:val="28"/>
          <w:szCs w:val="28"/>
        </w:rPr>
      </w:pPr>
      <w:r>
        <w:rPr>
          <w:rFonts w:ascii="Times New Roman" w:hAnsi="Times New Roman"/>
          <w:sz w:val="28"/>
          <w:szCs w:val="28"/>
        </w:rPr>
        <w:t>процессы, направленные на обеспечение допуска работника к самостоятельной работе:</w:t>
      </w:r>
    </w:p>
    <w:p>
      <w:pPr>
        <w:ind w:firstLine="708"/>
        <w:spacing w:after="0" w:line="240" w:lineRule="auto"/>
        <w:jc w:val="both"/>
        <w:rPr>
          <w:rFonts w:ascii="Times New Roman" w:hAnsi="Times New Roman"/>
          <w:sz w:val="28"/>
          <w:szCs w:val="28"/>
        </w:rPr>
      </w:pPr>
      <w:r>
        <w:rPr>
          <w:rFonts w:ascii="Times New Roman" w:hAnsi="Times New Roman"/>
          <w:sz w:val="28"/>
          <w:szCs w:val="28"/>
        </w:rPr>
        <w:t>проведение медицинских осмотров и освидетельствований работников;</w:t>
      </w:r>
    </w:p>
    <w:p>
      <w:pPr>
        <w:ind w:firstLine="708"/>
        <w:spacing w:after="0" w:line="240" w:lineRule="auto"/>
        <w:jc w:val="both"/>
        <w:rPr>
          <w:rFonts w:ascii="Times New Roman" w:hAnsi="Times New Roman"/>
          <w:sz w:val="28"/>
          <w:szCs w:val="28"/>
        </w:rPr>
      </w:pPr>
      <w:r>
        <w:rPr>
          <w:rFonts w:ascii="Times New Roman" w:hAnsi="Times New Roman"/>
          <w:sz w:val="28"/>
          <w:szCs w:val="28"/>
        </w:rPr>
        <w:t>проведение обучения работников;</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работников средствами индивидуальной защиты;</w:t>
      </w:r>
    </w:p>
    <w:p>
      <w:pPr>
        <w:ind w:firstLine="708"/>
        <w:spacing w:after="0" w:line="240" w:lineRule="auto"/>
        <w:jc w:val="both"/>
        <w:rPr>
          <w:rFonts w:ascii="Times New Roman" w:hAnsi="Times New Roman"/>
          <w:sz w:val="28"/>
          <w:szCs w:val="28"/>
        </w:rPr>
      </w:pPr>
      <w:r>
        <w:rPr>
          <w:rFonts w:ascii="Times New Roman" w:hAnsi="Times New Roman"/>
          <w:sz w:val="28"/>
          <w:szCs w:val="28"/>
        </w:rPr>
        <w:t>процессы, направленные на обеспечение безопасных условий труда в рамках функционирования Администрации Федосеевского сельского поселения</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работников при эксплуатации зданий и сооружений;</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работников при эксплуатации оборудования;</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работников подрядных организаций;</w:t>
      </w:r>
    </w:p>
    <w:p>
      <w:pPr>
        <w:ind w:firstLine="708"/>
        <w:spacing w:after="0" w:line="240" w:lineRule="auto"/>
        <w:jc w:val="both"/>
        <w:rPr>
          <w:rFonts w:ascii="Times New Roman" w:hAnsi="Times New Roman"/>
          <w:sz w:val="28"/>
          <w:szCs w:val="28"/>
        </w:rPr>
      </w:pPr>
      <w:r>
        <w:rPr>
          <w:rFonts w:ascii="Times New Roman" w:hAnsi="Times New Roman"/>
          <w:sz w:val="28"/>
          <w:szCs w:val="28"/>
        </w:rPr>
        <w:t>сопутствующие процессы по охране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санитарно-бытовое обеспечение работников;</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ind w:firstLine="708"/>
        <w:spacing w:after="0" w:line="240" w:lineRule="auto"/>
        <w:jc w:val="both"/>
        <w:rPr>
          <w:rFonts w:ascii="Times New Roman" w:hAnsi="Times New Roman"/>
          <w:sz w:val="28"/>
          <w:szCs w:val="28"/>
        </w:rPr>
      </w:pPr>
      <w:r>
        <w:rPr>
          <w:rFonts w:ascii="Times New Roman" w:hAnsi="Times New Roman"/>
          <w:sz w:val="28"/>
          <w:szCs w:val="28"/>
        </w:rPr>
        <w:t>обеспечение социального страхования работников;</w:t>
      </w:r>
    </w:p>
    <w:p>
      <w:pPr>
        <w:ind w:firstLine="708"/>
        <w:spacing w:after="0" w:line="240" w:lineRule="auto"/>
        <w:jc w:val="both"/>
        <w:rPr>
          <w:rFonts w:ascii="Times New Roman" w:hAnsi="Times New Roman"/>
          <w:sz w:val="28"/>
          <w:szCs w:val="28"/>
        </w:rPr>
      </w:pPr>
      <w:r>
        <w:rPr>
          <w:rFonts w:ascii="Times New Roman" w:hAnsi="Times New Roman"/>
          <w:sz w:val="28"/>
          <w:szCs w:val="28"/>
        </w:rPr>
        <w:t>взаимодействие с государственными надзорными органами, органами исполнительной власти и профсоюзного контроля;</w:t>
      </w:r>
    </w:p>
    <w:p>
      <w:pPr>
        <w:ind w:firstLine="708"/>
        <w:spacing w:after="0" w:line="240" w:lineRule="auto"/>
        <w:jc w:val="both"/>
        <w:rPr>
          <w:rFonts w:ascii="Times New Roman" w:hAnsi="Times New Roman"/>
          <w:sz w:val="28"/>
          <w:szCs w:val="28"/>
        </w:rPr>
      </w:pPr>
      <w:r>
        <w:rPr>
          <w:rFonts w:ascii="Times New Roman" w:hAnsi="Times New Roman"/>
          <w:sz w:val="28"/>
          <w:szCs w:val="28"/>
        </w:rPr>
        <w:t>процессы реагирования на ситуации:</w:t>
      </w:r>
    </w:p>
    <w:p>
      <w:pPr>
        <w:ind w:firstLine="708"/>
        <w:spacing w:after="0" w:line="240" w:lineRule="auto"/>
        <w:jc w:val="both"/>
        <w:rPr>
          <w:rFonts w:ascii="Times New Roman" w:hAnsi="Times New Roman"/>
          <w:sz w:val="28"/>
          <w:szCs w:val="28"/>
        </w:rPr>
      </w:pPr>
      <w:r>
        <w:rPr>
          <w:rFonts w:ascii="Times New Roman" w:hAnsi="Times New Roman"/>
          <w:sz w:val="28"/>
          <w:szCs w:val="28"/>
        </w:rPr>
        <w:t>реагирование на аварийные ситуации;</w:t>
      </w:r>
    </w:p>
    <w:p>
      <w:pPr>
        <w:ind w:firstLine="708"/>
        <w:spacing w:after="0" w:line="240" w:lineRule="auto"/>
        <w:jc w:val="both"/>
        <w:rPr>
          <w:rFonts w:ascii="Times New Roman" w:hAnsi="Times New Roman"/>
          <w:sz w:val="28"/>
          <w:szCs w:val="28"/>
        </w:rPr>
      </w:pPr>
      <w:r>
        <w:rPr>
          <w:rFonts w:ascii="Times New Roman" w:hAnsi="Times New Roman"/>
          <w:sz w:val="28"/>
          <w:szCs w:val="28"/>
        </w:rPr>
        <w:t>реагирование на несчастные случаи;</w:t>
      </w:r>
    </w:p>
    <w:p>
      <w:pPr>
        <w:ind w:firstLine="708"/>
        <w:spacing w:after="0" w:line="240" w:lineRule="auto"/>
        <w:jc w:val="both"/>
        <w:rPr>
          <w:rFonts w:ascii="Times New Roman" w:hAnsi="Times New Roman"/>
          <w:sz w:val="28"/>
          <w:szCs w:val="28"/>
        </w:rPr>
      </w:pPr>
      <w:r>
        <w:rPr>
          <w:rFonts w:ascii="Times New Roman" w:hAnsi="Times New Roman"/>
          <w:sz w:val="28"/>
          <w:szCs w:val="28"/>
        </w:rPr>
        <w:t>реагирование на профессиональные заболевания.</w:t>
      </w:r>
    </w:p>
    <w:p>
      <w:pPr>
        <w:ind w:firstLine="708"/>
        <w:spacing w:after="0" w:line="240" w:lineRule="auto"/>
        <w:jc w:val="both"/>
        <w:rPr>
          <w:rFonts w:ascii="Times New Roman" w:hAnsi="Times New Roman"/>
          <w:sz w:val="28"/>
          <w:szCs w:val="28"/>
        </w:rPr>
      </w:pPr>
      <w:r/>
      <w:bookmarkStart w:id="62" w:name="sub_502"/>
      <w:bookmarkEnd w:id="62"/>
      <w:r/>
      <w:r>
        <w:rPr>
          <w:rFonts w:ascii="Times New Roman" w:hAnsi="Times New Roman"/>
          <w:sz w:val="28"/>
          <w:szCs w:val="28"/>
        </w:rPr>
        <w:t>5.2. Процессы специальной оценки условий труда и оценки профессиональных рисков являются базовыми процессами системы управления охраной труда в Администрации Федосеевского сельского поселения. По результатам специальной оценки условий труда и оценки профессиональных рисков формируется и корректируется реализация других процессов системы управления охраной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63" w:name="sub_503"/>
      <w:bookmarkEnd w:id="63"/>
      <w:r/>
      <w:r>
        <w:rPr>
          <w:rFonts w:ascii="Times New Roman" w:hAnsi="Times New Roman"/>
          <w:sz w:val="28"/>
          <w:szCs w:val="28"/>
        </w:rPr>
        <w:t>5.3. Основными процессами и процедурами, устанавливающими порядок действий, направленных на обеспечение функционирования процессов и системы управления охраной труда в целом, являются: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планирование мероприятий по охране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выполнение мероприятий по охране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контроль планирования и выполнения мероприятий по охране труда, анализ по результатам контроля;</w:t>
      </w:r>
    </w:p>
    <w:p>
      <w:pPr>
        <w:ind w:firstLine="708"/>
        <w:spacing w:after="0" w:line="240" w:lineRule="auto"/>
        <w:jc w:val="both"/>
        <w:rPr>
          <w:rFonts w:ascii="Times New Roman" w:hAnsi="Times New Roman"/>
          <w:sz w:val="28"/>
          <w:szCs w:val="28"/>
        </w:rPr>
      </w:pPr>
      <w:r>
        <w:rPr>
          <w:rFonts w:ascii="Times New Roman" w:hAnsi="Times New Roman"/>
          <w:sz w:val="28"/>
          <w:szCs w:val="28"/>
        </w:rPr>
        <w:t>формирование корректирующих действий по совершенствованию функционирования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управление документами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информирование работников и взаимодействие с ними;</w:t>
      </w:r>
    </w:p>
    <w:p>
      <w:pPr>
        <w:ind w:firstLine="708"/>
        <w:spacing w:after="0" w:line="240" w:lineRule="auto"/>
        <w:jc w:val="both"/>
        <w:rPr>
          <w:rFonts w:ascii="Times New Roman" w:hAnsi="Times New Roman"/>
          <w:sz w:val="28"/>
          <w:szCs w:val="28"/>
        </w:rPr>
      </w:pPr>
      <w:r>
        <w:rPr>
          <w:rFonts w:ascii="Times New Roman" w:hAnsi="Times New Roman"/>
          <w:sz w:val="28"/>
          <w:szCs w:val="28"/>
        </w:rPr>
        <w:t>распределение обязанностей для обеспечения функционирования системы управления охраной труда.</w:t>
      </w:r>
    </w:p>
    <w:p>
      <w:pPr>
        <w:ind w:firstLine="708"/>
        <w:spacing w:after="0" w:line="240" w:lineRule="auto"/>
        <w:jc w:val="both"/>
        <w:rPr>
          <w:rFonts w:ascii="Times New Roman" w:hAnsi="Times New Roman"/>
          <w:sz w:val="28"/>
          <w:szCs w:val="28"/>
        </w:rPr>
      </w:pPr>
      <w:r/>
      <w:bookmarkStart w:id="64" w:name="sub_504"/>
      <w:bookmarkEnd w:id="64"/>
      <w:r/>
      <w:r>
        <w:rPr>
          <w:rFonts w:ascii="Times New Roman" w:hAnsi="Times New Roman"/>
          <w:sz w:val="28"/>
          <w:szCs w:val="28"/>
        </w:rPr>
        <w:t>5.4. Реагирование на несчастные случаи направлено на достижение основных целей системы управления охраной труда - проведение профилактических мероприятий по отработке действий работников при возникновении чрезвычайных ситуаций, расследование причин возникновения несчастных случаев, а также их устранения.</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65" w:name="sub_505"/>
      <w:bookmarkEnd w:id="65"/>
      <w:r/>
      <w:r>
        <w:rPr>
          <w:rFonts w:ascii="Times New Roman" w:hAnsi="Times New Roman"/>
          <w:sz w:val="28"/>
          <w:szCs w:val="28"/>
        </w:rPr>
        <w:t>5.5. Порядок реагирования на несчастные случаи, а также порядок их расследования устанавливаются муниципальным правовым актом Администрации Федосеевского сельского поселения с учетом специфики деятельности ее органов.</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66" w:name="sub_507"/>
      <w:bookmarkEnd w:id="66"/>
      <w:r/>
      <w:r>
        <w:rPr>
          <w:rFonts w:ascii="Times New Roman" w:hAnsi="Times New Roman"/>
          <w:sz w:val="28"/>
          <w:szCs w:val="28"/>
        </w:rPr>
        <w:t>5.6.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деятельности  Администрации Федосеевского сельского поселения, действующих государственных нормативных требований охраны труда, требований иных применяемых нормативных правовых актов, утверждаемых уполномоченными федеральными органами исполнительной власти, и муниципальных правовых актов, обеспечивает проведение расследования несчастных случаев и профессиональных заболеваний, а также оформление отчетных документов.</w:t>
      </w:r>
      <w:r>
        <w:rPr>
          <w:rFonts w:ascii="Times New Roman" w:hAnsi="Times New Roman"/>
          <w:sz w:val="28"/>
          <w:szCs w:val="28"/>
        </w:rPr>
      </w:r>
    </w:p>
    <w:p>
      <w:pPr>
        <w:spacing w:line="240" w:lineRule="auto"/>
        <w:jc w:val="both"/>
        <w:rPr>
          <w:rFonts w:ascii="Times New Roman" w:hAnsi="Times New Roman"/>
          <w:sz w:val="28"/>
          <w:szCs w:val="28"/>
        </w:rPr>
      </w:pPr>
      <w:r>
        <w:rPr>
          <w:rFonts w:ascii="Times New Roman" w:hAnsi="Times New Roman"/>
          <w:sz w:val="28"/>
          <w:szCs w:val="28"/>
        </w:rPr>
      </w:r>
    </w:p>
    <w:p>
      <w:pPr>
        <w:pStyle w:val="para1"/>
        <w:spacing w:before="0" w:after="0" w:line="240" w:lineRule="auto"/>
        <w:jc w:val="center"/>
        <w:rPr>
          <w:rFonts w:ascii="Times New Roman" w:hAnsi="Times New Roman"/>
          <w:b w:val="0"/>
          <w:szCs w:val="28"/>
        </w:rPr>
      </w:pPr>
      <w:r/>
      <w:bookmarkStart w:id="67" w:name="sub_600"/>
      <w:bookmarkEnd w:id="67"/>
      <w:r/>
      <w:r>
        <w:rPr>
          <w:rFonts w:ascii="Times New Roman" w:hAnsi="Times New Roman"/>
          <w:b w:val="0"/>
          <w:szCs w:val="28"/>
        </w:rPr>
        <w:t>6. Оценка результатов деятельности</w:t>
      </w:r>
      <w:r>
        <w:rPr>
          <w:rFonts w:ascii="Times New Roman" w:hAnsi="Times New Roman"/>
          <w:b w:val="0"/>
          <w:szCs w:val="28"/>
        </w:rPr>
      </w:r>
    </w:p>
    <w:p>
      <w:r/>
    </w:p>
    <w:p>
      <w:pPr>
        <w:ind w:firstLine="708"/>
        <w:spacing w:after="0" w:line="240" w:lineRule="auto"/>
        <w:jc w:val="both"/>
        <w:rPr>
          <w:rFonts w:ascii="Times New Roman" w:hAnsi="Times New Roman"/>
          <w:sz w:val="28"/>
          <w:szCs w:val="28"/>
        </w:rPr>
      </w:pPr>
      <w:r/>
      <w:bookmarkStart w:id="68" w:name="sub_601"/>
      <w:bookmarkEnd w:id="68"/>
      <w:r/>
      <w:r>
        <w:rPr>
          <w:rFonts w:ascii="Times New Roman" w:hAnsi="Times New Roman"/>
          <w:sz w:val="28"/>
          <w:szCs w:val="28"/>
        </w:rPr>
        <w:t xml:space="preserve">6.1. В рамках оценки результатов деятельности Администрации Федосеевского сельского поселения в сфере охраны труда </w:t>
      </w:r>
      <w:r/>
      <w:bookmarkStart w:id="69" w:name="sub_602"/>
      <w:bookmarkEnd w:id="69"/>
      <w:r/>
      <w:r>
        <w:rPr>
          <w:rFonts w:ascii="Times New Roman" w:hAnsi="Times New Roman"/>
          <w:sz w:val="28"/>
          <w:szCs w:val="28"/>
        </w:rPr>
        <w:t>работодатель во взаимодействии с ответственным за соблюдение требований охраны труда обеспечивает осуществление мероприятий, направленных на создание, применение и поддержание в работоспособном состоянии системы контроля, измерения, анализа и оценки показателей функционирования системы управления охраной труда и деятельности в области охраны труда в Администрации Федосеевского сельского поселения.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6.2. Деятельность по контролю, измерению, анализу и оценке показателей функционирования системы управления охраной труда и деятельности в области охраны труда в Администрации Федосеевского сельского поселения включает в себя: </w:t>
      </w:r>
    </w:p>
    <w:p>
      <w:pPr>
        <w:ind w:firstLine="708"/>
        <w:spacing w:after="0" w:line="240" w:lineRule="auto"/>
        <w:jc w:val="both"/>
        <w:rPr>
          <w:rFonts w:ascii="Times New Roman" w:hAnsi="Times New Roman"/>
          <w:sz w:val="28"/>
          <w:szCs w:val="28"/>
        </w:rPr>
      </w:pPr>
      <w:r>
        <w:rPr>
          <w:rFonts w:ascii="Times New Roman" w:hAnsi="Times New Roman"/>
          <w:sz w:val="28"/>
          <w:szCs w:val="28"/>
        </w:rPr>
        <w:t>оценку соответствия состояния условий и охраны труда действующим государственным нормативным требованиям охраны труда, заключенному коллективному договору и соглашениям, иным обязательствам по охране труда, подлежащим безусловному выполнению;</w:t>
      </w:r>
    </w:p>
    <w:p>
      <w:pPr>
        <w:ind w:firstLine="708"/>
        <w:spacing w:after="0" w:line="240" w:lineRule="auto"/>
        <w:jc w:val="both"/>
        <w:rPr>
          <w:rFonts w:ascii="Times New Roman" w:hAnsi="Times New Roman"/>
          <w:sz w:val="28"/>
          <w:szCs w:val="28"/>
        </w:rPr>
      </w:pPr>
      <w:r>
        <w:rPr>
          <w:rFonts w:ascii="Times New Roman" w:hAnsi="Times New Roman"/>
          <w:sz w:val="28"/>
          <w:szCs w:val="28"/>
        </w:rPr>
        <w:t>получение информации для определения результативности и эффективности процедур по охране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 получение данных, составляющих основу для анализа и принятия решений по дальнейшему совершенствованию системы управления охраной труда.</w:t>
      </w:r>
    </w:p>
    <w:p>
      <w:pPr>
        <w:ind w:firstLine="708"/>
        <w:spacing w:after="0" w:line="240" w:lineRule="auto"/>
        <w:jc w:val="both"/>
        <w:rPr>
          <w:rFonts w:ascii="Times New Roman" w:hAnsi="Times New Roman"/>
          <w:sz w:val="28"/>
          <w:szCs w:val="28"/>
        </w:rPr>
      </w:pPr>
      <w:r/>
      <w:bookmarkStart w:id="70" w:name="sub_604"/>
      <w:bookmarkEnd w:id="70"/>
      <w:r/>
      <w:r>
        <w:rPr>
          <w:rFonts w:ascii="Times New Roman" w:hAnsi="Times New Roman"/>
          <w:sz w:val="28"/>
          <w:szCs w:val="28"/>
        </w:rPr>
        <w:t>6.3. Работодатель, исходя из специфики деятельности Администрации Федосеевского сельского поселения, определяет основные виды контроля в рамках осуществления специальной оценка условий труда, включая контроль реализации процедур и мероприятий по охране труда, к которым относятся:</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контроль состояния рабочего места, применяемого оборудования;</w:t>
      </w:r>
    </w:p>
    <w:p>
      <w:pPr>
        <w:spacing w:after="0" w:line="240" w:lineRule="auto"/>
        <w:jc w:val="both"/>
        <w:rPr>
          <w:rFonts w:ascii="Times New Roman" w:hAnsi="Times New Roman"/>
          <w:sz w:val="28"/>
          <w:szCs w:val="28"/>
        </w:rPr>
      </w:pPr>
      <w:r>
        <w:rPr>
          <w:rFonts w:ascii="Times New Roman" w:hAnsi="Times New Roman"/>
          <w:sz w:val="28"/>
          <w:szCs w:val="28"/>
        </w:rPr>
        <w:t xml:space="preserve">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w:t>
      </w:r>
    </w:p>
    <w:p>
      <w:pPr>
        <w:ind w:firstLine="708"/>
        <w:spacing w:after="0" w:line="240" w:lineRule="auto"/>
        <w:jc w:val="both"/>
        <w:rPr>
          <w:rFonts w:ascii="Times New Roman" w:hAnsi="Times New Roman"/>
          <w:sz w:val="28"/>
          <w:szCs w:val="28"/>
        </w:rPr>
      </w:pPr>
      <w:r>
        <w:rPr>
          <w:rFonts w:ascii="Times New Roman" w:hAnsi="Times New Roman"/>
          <w:sz w:val="28"/>
          <w:szCs w:val="28"/>
        </w:rPr>
        <w:t>регулярный контроль эффективности функционирования как отдельных элементов специальной оценки условий труда, так и специальной оценки условий труда в целом, в том числе с использованием средств аудио-, видео-, фотонаблюдения.</w:t>
      </w:r>
    </w:p>
    <w:p>
      <w:pPr>
        <w:ind w:firstLine="708"/>
        <w:spacing w:after="0" w:line="240" w:lineRule="auto"/>
        <w:jc w:val="both"/>
        <w:rPr>
          <w:rFonts w:ascii="Times New Roman" w:hAnsi="Times New Roman"/>
          <w:sz w:val="28"/>
          <w:szCs w:val="28"/>
        </w:rPr>
      </w:pPr>
      <w:r/>
      <w:bookmarkStart w:id="71" w:name="sub_607"/>
      <w:bookmarkEnd w:id="71"/>
      <w:r/>
      <w:r>
        <w:rPr>
          <w:rFonts w:ascii="Times New Roman" w:hAnsi="Times New Roman"/>
          <w:sz w:val="28"/>
          <w:szCs w:val="28"/>
        </w:rPr>
        <w:t>6.4. При проведении контроля функционирования системы управления охраной труда и анализа реализации процедур и исполнения мероприятий по охране труда оценке подлежат следующие показатели:</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достижение поставленных целей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способность действующей системы управления охраной труда обеспечивать выполнение обязанностей работодателя, отраженных в политике и целях по охране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эффективность действий на всех уровнях управления по результатам предыдущего анализа эффективности функционирования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необходимость дальнейшего развития (изменений) системы управления охраной труда, включая корректировку целей в области охраны труда, перераспределение обязанностей должностных лиц Администрации Федосеевского сельского поселения в области охраны труда; </w:t>
      </w:r>
    </w:p>
    <w:p>
      <w:pPr>
        <w:ind w:firstLine="708"/>
        <w:spacing w:after="0" w:line="240" w:lineRule="auto"/>
        <w:jc w:val="both"/>
        <w:rPr>
          <w:rFonts w:ascii="Times New Roman" w:hAnsi="Times New Roman"/>
          <w:sz w:val="28"/>
          <w:szCs w:val="28"/>
        </w:rPr>
      </w:pPr>
      <w:r>
        <w:rPr>
          <w:rFonts w:ascii="Times New Roman" w:hAnsi="Times New Roman"/>
          <w:sz w:val="28"/>
          <w:szCs w:val="28"/>
        </w:rPr>
        <w:t xml:space="preserve"> необходимость обеспечения своевременной подготовки (переподготовки) работников, которых затронут решения об изменении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необходимость изменения критериев оценки эффективности функционирования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полноту идентификации опасностей и управления профессиональными рисками в рамках системы управления охраной труда в целях выработки корректирующих мер.</w:t>
      </w:r>
    </w:p>
    <w:p>
      <w:pPr>
        <w:ind w:firstLine="708"/>
        <w:spacing w:after="0" w:line="240" w:lineRule="auto"/>
        <w:jc w:val="both"/>
        <w:rPr>
          <w:rFonts w:ascii="Times New Roman" w:hAnsi="Times New Roman"/>
          <w:sz w:val="28"/>
          <w:szCs w:val="28"/>
        </w:rPr>
      </w:pPr>
      <w:r/>
      <w:bookmarkStart w:id="72" w:name="sub_608"/>
      <w:bookmarkEnd w:id="72"/>
      <w:r/>
      <w:r>
        <w:rPr>
          <w:rFonts w:ascii="Times New Roman" w:hAnsi="Times New Roman"/>
          <w:sz w:val="28"/>
          <w:szCs w:val="28"/>
        </w:rPr>
        <w:t>6.5. Сбор, хранение и анализ информации по результатам контроля функционирования системы управления охраной труда, а также реализации процедур и исполнения мероприятий по охране труда, содержащей результаты контроля, измерений, анализа и оценки показателей деятельности Администрации Федосеевского сельского поселения осуществляет  ответственный за соблюдение требований охраны труда.</w:t>
      </w:r>
      <w:r>
        <w:rPr>
          <w:rFonts w:ascii="Times New Roman" w:hAnsi="Times New Roman"/>
          <w:sz w:val="28"/>
          <w:szCs w:val="28"/>
        </w:rPr>
      </w:r>
    </w:p>
    <w:p>
      <w:pPr>
        <w:ind w:firstLine="708"/>
        <w:spacing w:line="240" w:lineRule="auto"/>
        <w:jc w:val="both"/>
        <w:rPr>
          <w:rFonts w:ascii="Times New Roman" w:hAnsi="Times New Roman"/>
          <w:sz w:val="28"/>
          <w:szCs w:val="28"/>
        </w:rPr>
      </w:pPr>
      <w:r/>
      <w:bookmarkStart w:id="73" w:name="sub_610"/>
      <w:bookmarkEnd w:id="73"/>
      <w:r/>
      <w:r>
        <w:rPr>
          <w:rFonts w:ascii="Times New Roman" w:hAnsi="Times New Roman"/>
          <w:sz w:val="28"/>
          <w:szCs w:val="28"/>
        </w:rPr>
        <w:t>6.6. Результаты контроля используются для оценки эффективности системы управления охраной труда, а также для принятия управленческих решений по её актуализации, изменению, совершенствованию.</w:t>
      </w:r>
      <w:r>
        <w:rPr>
          <w:rFonts w:ascii="Times New Roman" w:hAnsi="Times New Roman"/>
          <w:sz w:val="28"/>
          <w:szCs w:val="28"/>
        </w:rPr>
      </w:r>
    </w:p>
    <w:p>
      <w:pPr>
        <w:pStyle w:val="para1"/>
        <w:spacing w:before="0" w:after="0" w:line="240" w:lineRule="auto"/>
        <w:jc w:val="center"/>
        <w:rPr>
          <w:rFonts w:ascii="Times New Roman" w:hAnsi="Times New Roman"/>
          <w:b w:val="0"/>
          <w:szCs w:val="28"/>
        </w:rPr>
      </w:pPr>
      <w:r/>
      <w:bookmarkStart w:id="74" w:name="sub_700"/>
      <w:bookmarkEnd w:id="74"/>
      <w:r/>
      <w:r>
        <w:rPr>
          <w:rFonts w:ascii="Times New Roman" w:hAnsi="Times New Roman"/>
          <w:b w:val="0"/>
          <w:szCs w:val="28"/>
        </w:rPr>
        <w:t>7. Улучшение функционирования системы управления охраной труда</w:t>
      </w:r>
      <w:r>
        <w:rPr>
          <w:rFonts w:ascii="Times New Roman" w:hAnsi="Times New Roman"/>
          <w:b w:val="0"/>
          <w:szCs w:val="28"/>
        </w:rPr>
      </w:r>
    </w:p>
    <w:p>
      <w:r/>
    </w:p>
    <w:p>
      <w:pPr>
        <w:ind w:firstLine="708"/>
        <w:spacing w:after="0" w:line="240" w:lineRule="auto"/>
        <w:jc w:val="both"/>
        <w:rPr>
          <w:rFonts w:ascii="Times New Roman" w:hAnsi="Times New Roman"/>
          <w:sz w:val="28"/>
          <w:szCs w:val="28"/>
        </w:rPr>
      </w:pPr>
      <w:r/>
      <w:bookmarkStart w:id="75" w:name="sub_701"/>
      <w:bookmarkEnd w:id="75"/>
      <w:r/>
      <w:r>
        <w:rPr>
          <w:rFonts w:ascii="Times New Roman" w:hAnsi="Times New Roman"/>
          <w:sz w:val="28"/>
          <w:szCs w:val="28"/>
        </w:rPr>
        <w:t>7.1. В целях улучшения функционирования системы управления охраной труда определяются и реализуются мероприятия (действия), направленные на улучшение функционирования системы управления охраной труда, контроля реализации процедур и исполнения мероприятий по охране труда, а также результатов расследований инцидентов, несчастных случаев,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76" w:name="sub_702"/>
      <w:bookmarkEnd w:id="76"/>
      <w:r/>
      <w:r>
        <w:rPr>
          <w:rFonts w:ascii="Times New Roman" w:hAnsi="Times New Roman"/>
          <w:sz w:val="28"/>
          <w:szCs w:val="28"/>
        </w:rPr>
        <w:t>7.2. Процесс формирования корректирующих действий по совершенствованию функционирования системы управления охраной труда является одним из этапов функционирования системы управления охраной труда и направлен на разработку мероприятий по повышению эффективности и результативности как отдельных процессов (процедур) системы управления охраной труда, так и системы управления охраной труда в целом.</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77" w:name="sub_703"/>
      <w:bookmarkEnd w:id="77"/>
      <w:r/>
      <w:r>
        <w:rPr>
          <w:rFonts w:ascii="Times New Roman" w:hAnsi="Times New Roman"/>
          <w:sz w:val="28"/>
          <w:szCs w:val="28"/>
        </w:rPr>
        <w:t>7.3. Порядок формирования корректирующих действий по совершенствованию функционирования системы управления охраной труда определяется с учетом специфики деятельности .</w:t>
      </w:r>
      <w:r>
        <w:rPr>
          <w:rFonts w:ascii="Times New Roman" w:hAnsi="Times New Roman"/>
          <w:sz w:val="28"/>
          <w:szCs w:val="28"/>
        </w:rPr>
      </w:r>
    </w:p>
    <w:p>
      <w:pPr>
        <w:ind w:firstLine="708"/>
        <w:spacing w:after="0" w:line="240" w:lineRule="auto"/>
        <w:jc w:val="both"/>
        <w:rPr>
          <w:rFonts w:ascii="Times New Roman" w:hAnsi="Times New Roman"/>
          <w:sz w:val="28"/>
          <w:szCs w:val="28"/>
        </w:rPr>
      </w:pPr>
      <w:r/>
      <w:bookmarkStart w:id="78" w:name="sub_704"/>
      <w:bookmarkEnd w:id="78"/>
      <w:r/>
      <w:r>
        <w:rPr>
          <w:rFonts w:ascii="Times New Roman" w:hAnsi="Times New Roman"/>
          <w:sz w:val="28"/>
          <w:szCs w:val="28"/>
        </w:rPr>
        <w:t>7.4. С целью организации планирования улучшения функционирования системы управления охраной труда работодатель устанавливает и фиксирует порядок разработки корректирующих действий по совершенствованию функционирования системы управления охраной труда.</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Ответственным за организацию разработки и реализацию корректирующих действий,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(инцидентов), микроповреждений (микротравм), несчастных случаев,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 является работодатель.</w:t>
      </w:r>
    </w:p>
    <w:p>
      <w:pPr>
        <w:ind w:firstLine="708"/>
        <w:spacing w:after="0" w:line="240" w:lineRule="auto"/>
        <w:jc w:val="both"/>
        <w:rPr>
          <w:rFonts w:ascii="Times New Roman" w:hAnsi="Times New Roman"/>
          <w:sz w:val="28"/>
          <w:szCs w:val="28"/>
        </w:rPr>
      </w:pPr>
      <w:r/>
      <w:bookmarkStart w:id="79" w:name="sub_705"/>
      <w:bookmarkEnd w:id="79"/>
      <w:r/>
      <w:r>
        <w:rPr>
          <w:rFonts w:ascii="Times New Roman" w:hAnsi="Times New Roman"/>
          <w:sz w:val="28"/>
          <w:szCs w:val="28"/>
        </w:rPr>
        <w:t>7.5. Реализация корректирующих действий по совершенствованию функционирования направлена на повышение эффективности и результативности системы управления охраной труда посредством:</w:t>
      </w: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улучшения показателей деятельности Администрации Федосеевского сельского поселения в области охраны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поддержки участия работников в реализации мероприятий по постоянному улучшению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t>доведения до сведения работников информации о соответствующих результатах деятельности организации по постоянному улучшению системы управления охраной труда.</w:t>
      </w:r>
    </w:p>
    <w:p>
      <w:pPr>
        <w:ind w:firstLine="708"/>
        <w:spacing w:after="0" w:line="240" w:lineRule="auto"/>
        <w:jc w:val="both"/>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r>
    </w:p>
    <w:p>
      <w:pPr>
        <w:ind w:firstLine="708"/>
        <w:spacing w:after="0" w:line="240" w:lineRule="auto"/>
        <w:jc w:val="both"/>
        <w:rPr>
          <w:rFonts w:ascii="Times New Roman" w:hAnsi="Times New Roman"/>
          <w:sz w:val="28"/>
          <w:szCs w:val="28"/>
        </w:rPr>
      </w:pPr>
      <w:r>
        <w:rPr>
          <w:rFonts w:ascii="Times New Roman" w:hAnsi="Times New Roman"/>
          <w:sz w:val="28"/>
          <w:szCs w:val="28"/>
        </w:rPr>
        <w:t>Главный специалист</w:t>
      </w:r>
    </w:p>
    <w:p>
      <w:pPr>
        <w:ind w:firstLine="708"/>
        <w:spacing w:after="0" w:line="240" w:lineRule="auto"/>
        <w:jc w:val="both"/>
        <w:rPr>
          <w:rFonts w:ascii="Times New Roman" w:hAnsi="Times New Roman"/>
          <w:sz w:val="28"/>
          <w:szCs w:val="28"/>
        </w:rPr>
      </w:pPr>
      <w:r>
        <w:rPr>
          <w:rFonts w:ascii="Times New Roman" w:hAnsi="Times New Roman"/>
          <w:sz w:val="28"/>
          <w:szCs w:val="28"/>
        </w:rPr>
        <w:t>по общим вопросам                                           Л.В. Бардыкова</w:t>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rFonts w:ascii="Times New Roman" w:hAnsi="Times New Roman"/>
          <w:sz w:val="28"/>
          <w:szCs w:val="28"/>
        </w:rPr>
      </w:pPr>
      <w:r>
        <w:rPr>
          <w:rFonts w:ascii="Times New Roman" w:hAnsi="Times New Roman"/>
          <w:sz w:val="28"/>
          <w:szCs w:val="28"/>
        </w:rPr>
      </w:r>
    </w:p>
    <w:p>
      <w:pPr>
        <w:spacing w:after="0" w:line="240" w:lineRule="auto"/>
        <w:jc w:val="both"/>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headerReference w:type="default" r:id="rId13"/>
      <w:headerReference w:type="first" r:id="rId14"/>
      <w:type w:val="nextPage"/>
      <w:pgSz w:h="16838" w:w="11906"/>
      <w:pgMar w:left="1701" w:top="1866" w:right="567" w:bottom="1134" w:header="1134" w:footer="0"/>
      <w:paperSrc w:first="7" w:other="7" a="0" b="0"/>
      <w:pgNumType w:fmt="decimal"/>
      <w:titlePg/>
      <w:tmGutter w:val="3"/>
      <w:mirrorMargins w:val="0"/>
      <w:tmSection w:h="-2">
        <w:tmHeader w:id="0" w:h="0" edge="1134" text="0">
          <w:shd w:val="none"/>
        </w:tmHeader>
        <w:tmHeader w:id="2" w:h="0" edge="1134"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Tahoma">
    <w:panose1 w:val="020B0604030504040204"/>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Cambria">
    <w:panose1 w:val="02040503050406030204"/>
    <w:charset w:val="cc"/>
    <w:family w:val="roman"/>
    <w:pitch w:val="default"/>
  </w:font>
  <w:font w:name="TimesNewRomanPSMT">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4"/>
      <w:spacing/>
      <w:jc w:val="center"/>
    </w:pPr>
    <w:r>
      <w:fldChar w:fldCharType="begin"/>
      <w:instrText xml:space="preserve"> PAGE </w:instrText>
      <w:fldChar w:fldCharType="separate"/>
      <w:t>15</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4"/>
      <w:spacing w:after="0"/>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2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3"/>
      <w:tmLastPosIdx w:val="251"/>
    </w:tmLastPosCaret>
    <w:tmLastPosAnchor>
      <w:tmLastPosPgfIdx w:val="0"/>
      <w:tmLastPosIdx w:val="0"/>
    </w:tmLastPosAnchor>
    <w:tmLastPosTblRect w:left="0" w:top="0" w:right="0" w:bottom="0"/>
  </w:tmLastPos>
  <w:tmAppRevision w:date="165952314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pPr>
        <w:spacing w:after="160" w:line="259"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eastAsia="Calibri"/>
      <w:color w:val="00000a"/>
      <w:kern w:val="1"/>
      <w:sz w:val="22"/>
      <w:szCs w:val="22"/>
    </w:rPr>
  </w:style>
  <w:style w:type="paragraph" w:styleId="para1">
    <w:name w:val="heading 1"/>
    <w:qFormat/>
    <w:basedOn w:val="para0"/>
    <w:next w:val="para0"/>
    <w:pPr>
      <w:spacing w:before="240" w:after="60"/>
      <w:keepNext/>
      <w:outlineLvl w:val="0"/>
    </w:pPr>
    <w:rPr>
      <w:rFonts w:ascii="Arial" w:hAnsi="Arial"/>
      <w:b/>
      <w:sz w:val="28"/>
    </w:rPr>
  </w:style>
  <w:style w:type="paragraph" w:styleId="para2">
    <w:name w:val="heading 2"/>
    <w:qFormat/>
    <w:basedOn w:val="para0"/>
    <w:next w:val="para0"/>
    <w:pPr>
      <w:spacing w:before="240" w:after="60"/>
      <w:keepNext/>
      <w:outlineLvl w:val="1"/>
    </w:pPr>
    <w:rPr>
      <w:rFonts w:ascii="Arial" w:hAnsi="Arial"/>
      <w:b/>
      <w:i/>
      <w:sz w:val="24"/>
    </w:rPr>
  </w:style>
  <w:style w:type="paragraph" w:styleId="para3">
    <w:name w:val="heading 3"/>
    <w:qFormat/>
    <w:basedOn w:val="para0"/>
    <w:next w:val="para0"/>
    <w:pPr>
      <w:spacing w:before="240" w:after="60"/>
      <w:keepNext/>
      <w:outlineLvl w:val="2"/>
    </w:pPr>
    <w:rPr>
      <w:b/>
      <w:sz w:val="24"/>
    </w:rPr>
  </w:style>
  <w:style w:type="paragraph" w:styleId="para4">
    <w:name w:val="heading 4"/>
    <w:qFormat/>
    <w:basedOn w:val="para0"/>
    <w:next w:val="para0"/>
    <w:pPr>
      <w:spacing/>
      <w:jc w:val="center"/>
      <w:keepNext/>
      <w:outlineLvl w:val="3"/>
    </w:pPr>
    <w:rPr>
      <w:b/>
    </w:rPr>
  </w:style>
  <w:style w:type="paragraph" w:styleId="para5">
    <w:name w:val="heading 5"/>
    <w:qFormat/>
    <w:basedOn w:val="para0"/>
    <w:next w:val="para0"/>
    <w:pPr>
      <w:spacing/>
      <w:jc w:val="center"/>
      <w:keepNext/>
      <w:outlineLvl w:val="4"/>
    </w:pPr>
    <w:rPr>
      <w:sz w:val="32"/>
    </w:rPr>
  </w:style>
  <w:style w:type="paragraph" w:styleId="para6">
    <w:name w:val="heading 6"/>
    <w:qFormat/>
    <w:basedOn w:val="para0"/>
    <w:next w:val="para0"/>
    <w:pPr>
      <w:spacing/>
      <w:jc w:val="center"/>
      <w:keepNext/>
      <w:outlineLvl w:val="5"/>
    </w:pPr>
    <w:rPr>
      <w:b/>
      <w:sz w:val="48"/>
    </w:rPr>
  </w:style>
  <w:style w:type="paragraph" w:styleId="para7">
    <w:name w:val="heading 7"/>
    <w:qFormat/>
    <w:basedOn w:val="para0"/>
    <w:next w:val="para0"/>
    <w:pPr>
      <w:spacing/>
      <w:jc w:val="both"/>
      <w:keepNext/>
      <w:outlineLvl w:val="6"/>
    </w:pPr>
    <w:rPr>
      <w:sz w:val="24"/>
    </w:rPr>
  </w:style>
  <w:style w:type="paragraph" w:styleId="para8">
    <w:name w:val="heading 8"/>
    <w:qFormat/>
    <w:basedOn w:val="para0"/>
    <w:next w:val="para0"/>
    <w:pPr>
      <w:ind w:firstLine="567"/>
      <w:spacing/>
      <w:jc w:val="both"/>
      <w:keepNext/>
      <w:outlineLvl w:val="7"/>
    </w:pPr>
    <w:rPr>
      <w:sz w:val="24"/>
    </w:rPr>
  </w:style>
  <w:style w:type="paragraph" w:styleId="para9">
    <w:name w:val="heading 9"/>
    <w:qFormat/>
    <w:basedOn w:val="para0"/>
    <w:next w:val="para0"/>
    <w:pPr>
      <w:spacing w:before="240" w:after="60"/>
      <w:outlineLvl w:val="8"/>
    </w:pPr>
    <w:rPr>
      <w:rFonts w:ascii="Arial" w:hAnsi="Arial" w:cs="Arial"/>
    </w:rPr>
  </w:style>
  <w:style w:type="paragraph" w:styleId="para10" w:customStyle="1">
    <w:name w:val="Заголовок"/>
    <w:qFormat/>
    <w:basedOn w:val="para0"/>
    <w:next w:val="para11"/>
    <w:pPr>
      <w:spacing w:before="240" w:after="120"/>
      <w:keepNext/>
    </w:pPr>
    <w:rPr>
      <w:rFonts w:ascii="Liberation Sans" w:hAnsi="Liberation Sans" w:eastAsia="Microsoft YaHei" w:cs="Mangal"/>
      <w:sz w:val="28"/>
      <w:szCs w:val="28"/>
    </w:rPr>
  </w:style>
  <w:style w:type="paragraph" w:styleId="para11">
    <w:name w:val="Body Text"/>
    <w:qFormat/>
    <w:basedOn w:val="para0"/>
    <w:pPr>
      <w:spacing w:after="140" w:line="276" w:lineRule="auto"/>
    </w:pPr>
  </w:style>
  <w:style w:type="paragraph" w:styleId="para12">
    <w:name w:val="List"/>
    <w:qFormat/>
    <w:basedOn w:val="para11"/>
    <w:rPr>
      <w:rFonts w:cs="Mangal"/>
    </w:rPr>
  </w:style>
  <w:style w:type="paragraph" w:styleId="para13">
    <w:name w:val="caption"/>
    <w:qFormat/>
    <w:basedOn w:val="para0"/>
    <w:pPr>
      <w:spacing w:before="120" w:after="120"/>
      <w:suppressLineNumbers/>
    </w:pPr>
    <w:rPr>
      <w:rFonts w:cs="Mangal"/>
      <w:i/>
      <w:iCs/>
      <w:sz w:val="24"/>
      <w:szCs w:val="24"/>
    </w:rPr>
  </w:style>
  <w:style w:type="paragraph" w:styleId="para14">
    <w:name w:val="Index Heading"/>
    <w:qFormat/>
    <w:basedOn w:val="para0"/>
    <w:pPr>
      <w:suppressLineNumbers/>
    </w:pPr>
    <w:rPr>
      <w:rFonts w:cs="Mangal"/>
    </w:rPr>
  </w:style>
  <w:style w:type="paragraph" w:styleId="para15" w:customStyle="1">
    <w:name w:val="caption"/>
    <w:qFormat/>
    <w:basedOn w:val="para0"/>
    <w:pPr>
      <w:spacing w:before="120" w:after="120"/>
      <w:suppressLineNumbers/>
    </w:pPr>
    <w:rPr>
      <w:rFonts w:cs="Mangal"/>
      <w:i/>
      <w:iCs/>
      <w:sz w:val="24"/>
      <w:szCs w:val="24"/>
    </w:rPr>
  </w:style>
  <w:style w:type="paragraph" w:styleId="para16" w:customStyle="1">
    <w:name w:val="Index Heading"/>
    <w:qFormat/>
    <w:basedOn w:val="para0"/>
    <w:pPr>
      <w:suppressLineNumbers/>
    </w:pPr>
    <w:rPr>
      <w:rFonts w:cs="Mangal"/>
    </w:rPr>
  </w:style>
  <w:style w:type="paragraph" w:styleId="para17">
    <w:name w:val="Title"/>
    <w:qFormat/>
    <w:basedOn w:val="para0"/>
    <w:next w:val="para0"/>
    <w:pPr>
      <w:spacing/>
      <w:jc w:val="center"/>
    </w:pPr>
    <w:rPr>
      <w:sz w:val="28"/>
    </w:rPr>
  </w:style>
  <w:style w:type="paragraph" w:styleId="para18">
    <w:name w:val="Subtitle"/>
    <w:qFormat/>
    <w:basedOn w:val="para0"/>
    <w:pPr>
      <w:spacing w:after="60"/>
      <w:jc w:val="center"/>
      <w:outlineLvl w:val="1"/>
    </w:pPr>
    <w:rPr>
      <w:rFonts w:ascii="Arial" w:hAnsi="Arial" w:eastAsia="Cambria" w:cs="Arial"/>
      <w:sz w:val="24"/>
      <w:szCs w:val="24"/>
    </w:rPr>
  </w:style>
  <w:style w:type="paragraph" w:styleId="para19">
    <w:name w:val="No Spacing"/>
    <w:qFormat/>
    <w:pPr>
      <w:spacing w:after="0" w:line="240" w:lineRule="auto"/>
    </w:pPr>
    <w:rPr>
      <w:rFonts w:ascii="Calibri" w:hAnsi="Calibri"/>
      <w:kern w:val="1"/>
      <w:sz w:val="22"/>
      <w:szCs w:val="22"/>
      <w:lang w:val="ru-ru" w:eastAsia="zh-cn" w:bidi="ar-sa"/>
    </w:rPr>
  </w:style>
  <w:style w:type="paragraph" w:styleId="para20">
    <w:name w:val="List Paragraph"/>
    <w:qFormat/>
    <w:basedOn w:val="para0"/>
    <w:pPr>
      <w:ind w:left="720"/>
      <w:spacing w:after="200" w:line="276" w:lineRule="auto"/>
    </w:pPr>
  </w:style>
  <w:style w:type="paragraph" w:styleId="para21" w:customStyle="1">
    <w:name w:val="ConsPlusNonformat"/>
    <w:qFormat/>
    <w:pPr>
      <w:spacing w:after="0" w:line="240" w:lineRule="auto"/>
      <w:widowControl w:val="0"/>
    </w:pPr>
    <w:rPr>
      <w:rFonts w:ascii="Courier New" w:hAnsi="Courier New" w:cs="Courier New"/>
      <w:kern w:val="1"/>
      <w:lang w:val="ru-ru" w:eastAsia="zh-cn" w:bidi="ar-sa"/>
    </w:rPr>
  </w:style>
  <w:style w:type="paragraph" w:styleId="para22">
    <w:name w:val="Balloon Text"/>
    <w:qFormat/>
    <w:basedOn w:val="para0"/>
    <w:pPr>
      <w:spacing w:after="0" w:line="240" w:lineRule="auto"/>
    </w:pPr>
    <w:rPr>
      <w:rFonts w:ascii="Tahoma" w:hAnsi="Tahoma" w:cs="Tahoma"/>
      <w:sz w:val="16"/>
      <w:szCs w:val="16"/>
    </w:rPr>
  </w:style>
  <w:style w:type="paragraph" w:styleId="para23" w:customStyle="1">
    <w:name w:val="Верхний и нижний колонтитулы"/>
    <w:qFormat/>
    <w:basedOn w:val="para0"/>
    <w:pPr>
      <w:suppressLineNumbers/>
      <w:tabs defTabSz="708">
        <w:tab w:val="center" w:pos="4819" w:leader="none"/>
        <w:tab w:val="right" w:pos="9638" w:leader="none"/>
      </w:tabs>
    </w:pPr>
  </w:style>
  <w:style w:type="paragraph" w:styleId="para24">
    <w:name w:val="Header"/>
    <w:qFormat/>
    <w:basedOn w:val="para23"/>
  </w:style>
  <w:style w:type="character" w:styleId="char0" w:default="1">
    <w:name w:val="Default Paragraph Font"/>
  </w:style>
  <w:style w:type="character" w:styleId="char1" w:customStyle="1">
    <w:name w:val="Заголовок 1 Знак"/>
    <w:basedOn w:val="char0"/>
    <w:rPr>
      <w:rFonts w:ascii="Arial" w:hAnsi="Arial"/>
      <w:b/>
      <w:kern w:val="1"/>
      <w:sz w:val="28"/>
    </w:rPr>
  </w:style>
  <w:style w:type="character" w:styleId="char2" w:customStyle="1">
    <w:name w:val="Заголовок 2 Знак"/>
    <w:basedOn w:val="char0"/>
    <w:rPr>
      <w:rFonts w:ascii="Arial" w:hAnsi="Arial"/>
      <w:b/>
      <w:i/>
      <w:sz w:val="24"/>
    </w:rPr>
  </w:style>
  <w:style w:type="character" w:styleId="char3" w:customStyle="1">
    <w:name w:val="Заголовок 3 Знак"/>
    <w:basedOn w:val="char0"/>
    <w:rPr>
      <w:b/>
      <w:sz w:val="24"/>
    </w:rPr>
  </w:style>
  <w:style w:type="character" w:styleId="char4" w:customStyle="1">
    <w:name w:val="Заголовок 4 Знак"/>
    <w:basedOn w:val="char0"/>
    <w:rPr>
      <w:b/>
    </w:rPr>
  </w:style>
  <w:style w:type="character" w:styleId="char5" w:customStyle="1">
    <w:name w:val="Заголовок 5 Знак"/>
    <w:basedOn w:val="char0"/>
    <w:rPr>
      <w:sz w:val="32"/>
    </w:rPr>
  </w:style>
  <w:style w:type="character" w:styleId="char6" w:customStyle="1">
    <w:name w:val="Заголовок 6 Знак"/>
    <w:basedOn w:val="char0"/>
    <w:rPr>
      <w:b/>
      <w:sz w:val="48"/>
    </w:rPr>
  </w:style>
  <w:style w:type="character" w:styleId="char7" w:customStyle="1">
    <w:name w:val="Заголовок 7 Знак"/>
    <w:basedOn w:val="char0"/>
    <w:rPr>
      <w:sz w:val="24"/>
    </w:rPr>
  </w:style>
  <w:style w:type="character" w:styleId="char8" w:customStyle="1">
    <w:name w:val="Заголовок 8 Знак"/>
    <w:basedOn w:val="char0"/>
    <w:rPr>
      <w:sz w:val="24"/>
    </w:rPr>
  </w:style>
  <w:style w:type="character" w:styleId="char9" w:customStyle="1">
    <w:name w:val="Заголовок 9 Знак"/>
    <w:basedOn w:val="char0"/>
    <w:rPr>
      <w:rFonts w:ascii="Arial" w:hAnsi="Arial" w:cs="Arial"/>
      <w:sz w:val="22"/>
      <w:szCs w:val="22"/>
    </w:rPr>
  </w:style>
  <w:style w:type="character" w:styleId="char10" w:customStyle="1">
    <w:name w:val="Название Знак"/>
    <w:basedOn w:val="char0"/>
    <w:rPr>
      <w:sz w:val="28"/>
    </w:rPr>
  </w:style>
  <w:style w:type="character" w:styleId="char11" w:customStyle="1">
    <w:name w:val="Подзаголовок Знак"/>
    <w:basedOn w:val="char0"/>
    <w:rPr>
      <w:rFonts w:ascii="Arial" w:hAnsi="Arial" w:eastAsia="Cambria" w:cs="Arial"/>
      <w:sz w:val="24"/>
      <w:szCs w:val="24"/>
    </w:rPr>
  </w:style>
  <w:style w:type="character" w:styleId="char12">
    <w:name w:val="Strong"/>
    <w:rPr>
      <w:b/>
      <w:bCs/>
    </w:rPr>
  </w:style>
  <w:style w:type="character" w:styleId="char13">
    <w:name w:val="Emphasis"/>
    <w:rPr>
      <w:rFonts w:cs="Times New Roman"/>
      <w:i/>
      <w:iCs/>
    </w:rPr>
  </w:style>
  <w:style w:type="character" w:styleId="char14" w:customStyle="1">
    <w:name w:val="Текст выноски Знак"/>
    <w:basedOn w:val="char0"/>
    <w:rPr>
      <w:rFonts w:ascii="Tahoma" w:hAnsi="Tahoma" w:eastAsia="Calibri" w:cs="Tahoma"/>
      <w:color w:val="00000a"/>
      <w:sz w:val="16"/>
      <w:szCs w:val="16"/>
    </w:rPr>
  </w:style>
  <w:style w:type="character" w:styleId="char15" w:customStyle="1">
    <w:name w:val="Гипертекстовая ссылка"/>
    <w:rPr>
      <w:rFonts w:cs="Times New Roman"/>
      <w:b/>
      <w:color w:val="106bbe"/>
    </w:rPr>
  </w:style>
  <w:style w:type="character" w:styleId="char16" w:customStyle="1">
    <w:name w:val="Интернет-ссылка"/>
    <w:rPr>
      <w:color w:val="000080"/>
      <w:u w:color="ffffff" w:val="single"/>
    </w:rPr>
  </w:style>
  <w:style w:type="character" w:styleId="char17"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rPr>
      <w:sz w:val="24"/>
      <w:szCs w:val="24"/>
      <w:lang w:val="en-us"/>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pPr>
        <w:spacing w:after="160" w:line="259"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eastAsia="Calibri"/>
      <w:color w:val="00000a"/>
      <w:kern w:val="1"/>
      <w:sz w:val="22"/>
      <w:szCs w:val="22"/>
    </w:rPr>
  </w:style>
  <w:style w:type="paragraph" w:styleId="para1">
    <w:name w:val="heading 1"/>
    <w:qFormat/>
    <w:basedOn w:val="para0"/>
    <w:next w:val="para0"/>
    <w:pPr>
      <w:spacing w:before="240" w:after="60"/>
      <w:keepNext/>
      <w:outlineLvl w:val="0"/>
    </w:pPr>
    <w:rPr>
      <w:rFonts w:ascii="Arial" w:hAnsi="Arial"/>
      <w:b/>
      <w:sz w:val="28"/>
    </w:rPr>
  </w:style>
  <w:style w:type="paragraph" w:styleId="para2">
    <w:name w:val="heading 2"/>
    <w:qFormat/>
    <w:basedOn w:val="para0"/>
    <w:next w:val="para0"/>
    <w:pPr>
      <w:spacing w:before="240" w:after="60"/>
      <w:keepNext/>
      <w:outlineLvl w:val="1"/>
    </w:pPr>
    <w:rPr>
      <w:rFonts w:ascii="Arial" w:hAnsi="Arial"/>
      <w:b/>
      <w:i/>
      <w:sz w:val="24"/>
    </w:rPr>
  </w:style>
  <w:style w:type="paragraph" w:styleId="para3">
    <w:name w:val="heading 3"/>
    <w:qFormat/>
    <w:basedOn w:val="para0"/>
    <w:next w:val="para0"/>
    <w:pPr>
      <w:spacing w:before="240" w:after="60"/>
      <w:keepNext/>
      <w:outlineLvl w:val="2"/>
    </w:pPr>
    <w:rPr>
      <w:b/>
      <w:sz w:val="24"/>
    </w:rPr>
  </w:style>
  <w:style w:type="paragraph" w:styleId="para4">
    <w:name w:val="heading 4"/>
    <w:qFormat/>
    <w:basedOn w:val="para0"/>
    <w:next w:val="para0"/>
    <w:pPr>
      <w:spacing/>
      <w:jc w:val="center"/>
      <w:keepNext/>
      <w:outlineLvl w:val="3"/>
    </w:pPr>
    <w:rPr>
      <w:b/>
    </w:rPr>
  </w:style>
  <w:style w:type="paragraph" w:styleId="para5">
    <w:name w:val="heading 5"/>
    <w:qFormat/>
    <w:basedOn w:val="para0"/>
    <w:next w:val="para0"/>
    <w:pPr>
      <w:spacing/>
      <w:jc w:val="center"/>
      <w:keepNext/>
      <w:outlineLvl w:val="4"/>
    </w:pPr>
    <w:rPr>
      <w:sz w:val="32"/>
    </w:rPr>
  </w:style>
  <w:style w:type="paragraph" w:styleId="para6">
    <w:name w:val="heading 6"/>
    <w:qFormat/>
    <w:basedOn w:val="para0"/>
    <w:next w:val="para0"/>
    <w:pPr>
      <w:spacing/>
      <w:jc w:val="center"/>
      <w:keepNext/>
      <w:outlineLvl w:val="5"/>
    </w:pPr>
    <w:rPr>
      <w:b/>
      <w:sz w:val="48"/>
    </w:rPr>
  </w:style>
  <w:style w:type="paragraph" w:styleId="para7">
    <w:name w:val="heading 7"/>
    <w:qFormat/>
    <w:basedOn w:val="para0"/>
    <w:next w:val="para0"/>
    <w:pPr>
      <w:spacing/>
      <w:jc w:val="both"/>
      <w:keepNext/>
      <w:outlineLvl w:val="6"/>
    </w:pPr>
    <w:rPr>
      <w:sz w:val="24"/>
    </w:rPr>
  </w:style>
  <w:style w:type="paragraph" w:styleId="para8">
    <w:name w:val="heading 8"/>
    <w:qFormat/>
    <w:basedOn w:val="para0"/>
    <w:next w:val="para0"/>
    <w:pPr>
      <w:ind w:firstLine="567"/>
      <w:spacing/>
      <w:jc w:val="both"/>
      <w:keepNext/>
      <w:outlineLvl w:val="7"/>
    </w:pPr>
    <w:rPr>
      <w:sz w:val="24"/>
    </w:rPr>
  </w:style>
  <w:style w:type="paragraph" w:styleId="para9">
    <w:name w:val="heading 9"/>
    <w:qFormat/>
    <w:basedOn w:val="para0"/>
    <w:next w:val="para0"/>
    <w:pPr>
      <w:spacing w:before="240" w:after="60"/>
      <w:outlineLvl w:val="8"/>
    </w:pPr>
    <w:rPr>
      <w:rFonts w:ascii="Arial" w:hAnsi="Arial" w:cs="Arial"/>
    </w:rPr>
  </w:style>
  <w:style w:type="paragraph" w:styleId="para10" w:customStyle="1">
    <w:name w:val="Заголовок"/>
    <w:qFormat/>
    <w:basedOn w:val="para0"/>
    <w:next w:val="para11"/>
    <w:pPr>
      <w:spacing w:before="240" w:after="120"/>
      <w:keepNext/>
    </w:pPr>
    <w:rPr>
      <w:rFonts w:ascii="Liberation Sans" w:hAnsi="Liberation Sans" w:eastAsia="Microsoft YaHei" w:cs="Mangal"/>
      <w:sz w:val="28"/>
      <w:szCs w:val="28"/>
    </w:rPr>
  </w:style>
  <w:style w:type="paragraph" w:styleId="para11">
    <w:name w:val="Body Text"/>
    <w:qFormat/>
    <w:basedOn w:val="para0"/>
    <w:pPr>
      <w:spacing w:after="140" w:line="276" w:lineRule="auto"/>
    </w:pPr>
  </w:style>
  <w:style w:type="paragraph" w:styleId="para12">
    <w:name w:val="List"/>
    <w:qFormat/>
    <w:basedOn w:val="para11"/>
    <w:rPr>
      <w:rFonts w:cs="Mangal"/>
    </w:rPr>
  </w:style>
  <w:style w:type="paragraph" w:styleId="para13">
    <w:name w:val="caption"/>
    <w:qFormat/>
    <w:basedOn w:val="para0"/>
    <w:pPr>
      <w:spacing w:before="120" w:after="120"/>
      <w:suppressLineNumbers/>
    </w:pPr>
    <w:rPr>
      <w:rFonts w:cs="Mangal"/>
      <w:i/>
      <w:iCs/>
      <w:sz w:val="24"/>
      <w:szCs w:val="24"/>
    </w:rPr>
  </w:style>
  <w:style w:type="paragraph" w:styleId="para14">
    <w:name w:val="Index Heading"/>
    <w:qFormat/>
    <w:basedOn w:val="para0"/>
    <w:pPr>
      <w:suppressLineNumbers/>
    </w:pPr>
    <w:rPr>
      <w:rFonts w:cs="Mangal"/>
    </w:rPr>
  </w:style>
  <w:style w:type="paragraph" w:styleId="para15" w:customStyle="1">
    <w:name w:val="caption"/>
    <w:qFormat/>
    <w:basedOn w:val="para0"/>
    <w:pPr>
      <w:spacing w:before="120" w:after="120"/>
      <w:suppressLineNumbers/>
    </w:pPr>
    <w:rPr>
      <w:rFonts w:cs="Mangal"/>
      <w:i/>
      <w:iCs/>
      <w:sz w:val="24"/>
      <w:szCs w:val="24"/>
    </w:rPr>
  </w:style>
  <w:style w:type="paragraph" w:styleId="para16" w:customStyle="1">
    <w:name w:val="Index Heading"/>
    <w:qFormat/>
    <w:basedOn w:val="para0"/>
    <w:pPr>
      <w:suppressLineNumbers/>
    </w:pPr>
    <w:rPr>
      <w:rFonts w:cs="Mangal"/>
    </w:rPr>
  </w:style>
  <w:style w:type="paragraph" w:styleId="para17">
    <w:name w:val="Title"/>
    <w:qFormat/>
    <w:basedOn w:val="para0"/>
    <w:next w:val="para0"/>
    <w:pPr>
      <w:spacing/>
      <w:jc w:val="center"/>
    </w:pPr>
    <w:rPr>
      <w:sz w:val="28"/>
    </w:rPr>
  </w:style>
  <w:style w:type="paragraph" w:styleId="para18">
    <w:name w:val="Subtitle"/>
    <w:qFormat/>
    <w:basedOn w:val="para0"/>
    <w:pPr>
      <w:spacing w:after="60"/>
      <w:jc w:val="center"/>
      <w:outlineLvl w:val="1"/>
    </w:pPr>
    <w:rPr>
      <w:rFonts w:ascii="Arial" w:hAnsi="Arial" w:eastAsia="Cambria" w:cs="Arial"/>
      <w:sz w:val="24"/>
      <w:szCs w:val="24"/>
    </w:rPr>
  </w:style>
  <w:style w:type="paragraph" w:styleId="para19">
    <w:name w:val="No Spacing"/>
    <w:qFormat/>
    <w:pPr>
      <w:spacing w:after="0" w:line="240" w:lineRule="auto"/>
    </w:pPr>
    <w:rPr>
      <w:rFonts w:ascii="Calibri" w:hAnsi="Calibri"/>
      <w:kern w:val="1"/>
      <w:sz w:val="22"/>
      <w:szCs w:val="22"/>
      <w:lang w:val="ru-ru" w:eastAsia="zh-cn" w:bidi="ar-sa"/>
    </w:rPr>
  </w:style>
  <w:style w:type="paragraph" w:styleId="para20">
    <w:name w:val="List Paragraph"/>
    <w:qFormat/>
    <w:basedOn w:val="para0"/>
    <w:pPr>
      <w:ind w:left="720"/>
      <w:spacing w:after="200" w:line="276" w:lineRule="auto"/>
    </w:pPr>
  </w:style>
  <w:style w:type="paragraph" w:styleId="para21" w:customStyle="1">
    <w:name w:val="ConsPlusNonformat"/>
    <w:qFormat/>
    <w:pPr>
      <w:spacing w:after="0" w:line="240" w:lineRule="auto"/>
      <w:widowControl w:val="0"/>
    </w:pPr>
    <w:rPr>
      <w:rFonts w:ascii="Courier New" w:hAnsi="Courier New" w:cs="Courier New"/>
      <w:kern w:val="1"/>
      <w:lang w:val="ru-ru" w:eastAsia="zh-cn" w:bidi="ar-sa"/>
    </w:rPr>
  </w:style>
  <w:style w:type="paragraph" w:styleId="para22">
    <w:name w:val="Balloon Text"/>
    <w:qFormat/>
    <w:basedOn w:val="para0"/>
    <w:pPr>
      <w:spacing w:after="0" w:line="240" w:lineRule="auto"/>
    </w:pPr>
    <w:rPr>
      <w:rFonts w:ascii="Tahoma" w:hAnsi="Tahoma" w:cs="Tahoma"/>
      <w:sz w:val="16"/>
      <w:szCs w:val="16"/>
    </w:rPr>
  </w:style>
  <w:style w:type="paragraph" w:styleId="para23" w:customStyle="1">
    <w:name w:val="Верхний и нижний колонтитулы"/>
    <w:qFormat/>
    <w:basedOn w:val="para0"/>
    <w:pPr>
      <w:suppressLineNumbers/>
      <w:tabs defTabSz="708">
        <w:tab w:val="center" w:pos="4819" w:leader="none"/>
        <w:tab w:val="right" w:pos="9638" w:leader="none"/>
      </w:tabs>
    </w:pPr>
  </w:style>
  <w:style w:type="paragraph" w:styleId="para24">
    <w:name w:val="Header"/>
    <w:qFormat/>
    <w:basedOn w:val="para23"/>
  </w:style>
  <w:style w:type="character" w:styleId="char0" w:default="1">
    <w:name w:val="Default Paragraph Font"/>
  </w:style>
  <w:style w:type="character" w:styleId="char1" w:customStyle="1">
    <w:name w:val="Заголовок 1 Знак"/>
    <w:basedOn w:val="char0"/>
    <w:rPr>
      <w:rFonts w:ascii="Arial" w:hAnsi="Arial"/>
      <w:b/>
      <w:kern w:val="1"/>
      <w:sz w:val="28"/>
    </w:rPr>
  </w:style>
  <w:style w:type="character" w:styleId="char2" w:customStyle="1">
    <w:name w:val="Заголовок 2 Знак"/>
    <w:basedOn w:val="char0"/>
    <w:rPr>
      <w:rFonts w:ascii="Arial" w:hAnsi="Arial"/>
      <w:b/>
      <w:i/>
      <w:sz w:val="24"/>
    </w:rPr>
  </w:style>
  <w:style w:type="character" w:styleId="char3" w:customStyle="1">
    <w:name w:val="Заголовок 3 Знак"/>
    <w:basedOn w:val="char0"/>
    <w:rPr>
      <w:b/>
      <w:sz w:val="24"/>
    </w:rPr>
  </w:style>
  <w:style w:type="character" w:styleId="char4" w:customStyle="1">
    <w:name w:val="Заголовок 4 Знак"/>
    <w:basedOn w:val="char0"/>
    <w:rPr>
      <w:b/>
    </w:rPr>
  </w:style>
  <w:style w:type="character" w:styleId="char5" w:customStyle="1">
    <w:name w:val="Заголовок 5 Знак"/>
    <w:basedOn w:val="char0"/>
    <w:rPr>
      <w:sz w:val="32"/>
    </w:rPr>
  </w:style>
  <w:style w:type="character" w:styleId="char6" w:customStyle="1">
    <w:name w:val="Заголовок 6 Знак"/>
    <w:basedOn w:val="char0"/>
    <w:rPr>
      <w:b/>
      <w:sz w:val="48"/>
    </w:rPr>
  </w:style>
  <w:style w:type="character" w:styleId="char7" w:customStyle="1">
    <w:name w:val="Заголовок 7 Знак"/>
    <w:basedOn w:val="char0"/>
    <w:rPr>
      <w:sz w:val="24"/>
    </w:rPr>
  </w:style>
  <w:style w:type="character" w:styleId="char8" w:customStyle="1">
    <w:name w:val="Заголовок 8 Знак"/>
    <w:basedOn w:val="char0"/>
    <w:rPr>
      <w:sz w:val="24"/>
    </w:rPr>
  </w:style>
  <w:style w:type="character" w:styleId="char9" w:customStyle="1">
    <w:name w:val="Заголовок 9 Знак"/>
    <w:basedOn w:val="char0"/>
    <w:rPr>
      <w:rFonts w:ascii="Arial" w:hAnsi="Arial" w:cs="Arial"/>
      <w:sz w:val="22"/>
      <w:szCs w:val="22"/>
    </w:rPr>
  </w:style>
  <w:style w:type="character" w:styleId="char10" w:customStyle="1">
    <w:name w:val="Название Знак"/>
    <w:basedOn w:val="char0"/>
    <w:rPr>
      <w:sz w:val="28"/>
    </w:rPr>
  </w:style>
  <w:style w:type="character" w:styleId="char11" w:customStyle="1">
    <w:name w:val="Подзаголовок Знак"/>
    <w:basedOn w:val="char0"/>
    <w:rPr>
      <w:rFonts w:ascii="Arial" w:hAnsi="Arial" w:eastAsia="Cambria" w:cs="Arial"/>
      <w:sz w:val="24"/>
      <w:szCs w:val="24"/>
    </w:rPr>
  </w:style>
  <w:style w:type="character" w:styleId="char12">
    <w:name w:val="Strong"/>
    <w:rPr>
      <w:b/>
      <w:bCs/>
    </w:rPr>
  </w:style>
  <w:style w:type="character" w:styleId="char13">
    <w:name w:val="Emphasis"/>
    <w:rPr>
      <w:rFonts w:cs="Times New Roman"/>
      <w:i/>
      <w:iCs/>
    </w:rPr>
  </w:style>
  <w:style w:type="character" w:styleId="char14" w:customStyle="1">
    <w:name w:val="Текст выноски Знак"/>
    <w:basedOn w:val="char0"/>
    <w:rPr>
      <w:rFonts w:ascii="Tahoma" w:hAnsi="Tahoma" w:eastAsia="Calibri" w:cs="Tahoma"/>
      <w:color w:val="00000a"/>
      <w:sz w:val="16"/>
      <w:szCs w:val="16"/>
    </w:rPr>
  </w:style>
  <w:style w:type="character" w:styleId="char15" w:customStyle="1">
    <w:name w:val="Гипертекстовая ссылка"/>
    <w:rPr>
      <w:rFonts w:cs="Times New Roman"/>
      <w:b/>
      <w:color w:val="106bbe"/>
    </w:rPr>
  </w:style>
  <w:style w:type="character" w:styleId="char16" w:customStyle="1">
    <w:name w:val="Интернет-ссылка"/>
    <w:rPr>
      <w:color w:val="000080"/>
      <w:u w:color="ffffff" w:val="single"/>
    </w:rPr>
  </w:style>
  <w:style w:type="character" w:styleId="char17" w:customStyle="1">
    <w:name w:val="Символ концевой сноски"/>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rPr>
      <w:sz w:val="24"/>
      <w:szCs w:val="24"/>
      <w:lang w:val="en-us"/>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garantf1://403111292.1000" TargetMode="External"/><Relationship Id="rId10" Type="http://schemas.openxmlformats.org/officeDocument/2006/relationships/hyperlink" Target="garantf1://403111292.0" TargetMode="External"/><Relationship Id="rId11" Type="http://schemas.openxmlformats.org/officeDocument/2006/relationships/hyperlink" Target="garantf1://71416856.0" TargetMode="External"/><Relationship Id="rId12" Type="http://schemas.openxmlformats.org/officeDocument/2006/relationships/hyperlink" Target="garantf1://12058141.0" TargetMode="External"/><Relationship Id="rId13"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С.В.Патрикеева</dc:creator>
  <cp:keywords/>
  <dc:description/>
  <cp:lastModifiedBy/>
  <cp:revision>21</cp:revision>
  <cp:lastPrinted>2022-08-03T10:39:13Z</cp:lastPrinted>
  <dcterms:created xsi:type="dcterms:W3CDTF">2022-07-27T07:20:00Z</dcterms:created>
  <dcterms:modified xsi:type="dcterms:W3CDTF">2022-08-03T10:39:06Z</dcterms:modified>
</cp:coreProperties>
</file>