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eastAsia="Times New Roman"/>
          <w:sz w:val="20"/>
          <w:szCs w:val="20"/>
        </w:rPr>
      </w:pPr>
      <w:r>
        <w:rPr>
          <w:rFonts w:ascii="Times New Roman" w:hAnsi="Times New Roman" w:eastAsia="Times New Roman"/>
          <w:sz w:val="20"/>
          <w:szCs w:val="20"/>
        </w:rPr>
      </w:r>
    </w:p>
    <w:p>
      <w:pPr>
        <w:spacing/>
        <w:jc w:val="center"/>
        <w:rPr>
          <w:rFonts w:ascii="Times New Roman" w:hAnsi="Times New Roman" w:eastAsia="Times New Roman"/>
          <w:b/>
          <w:bCs/>
          <w:sz w:val="20"/>
          <w:szCs w:val="20"/>
        </w:rPr>
      </w:pPr>
      <w:r>
        <w:rPr>
          <w:rFonts w:ascii="Times New Roman" w:hAnsi="Times New Roman" w:eastAsia="Times New Roman"/>
          <w:b/>
          <w:bCs/>
          <w:sz w:val="20"/>
          <w:szCs w:val="20"/>
        </w:rPr>
      </w:r>
    </w:p>
    <w:p>
      <w:pPr>
        <w:spacing/>
        <w:jc w:val="center"/>
        <w:rPr>
          <w:rFonts w:ascii="Times New Roman" w:hAnsi="Times New Roman" w:eastAsia="Times New Roman"/>
          <w:b/>
          <w:bCs/>
          <w:sz w:val="20"/>
          <w:szCs w:val="20"/>
        </w:rPr>
      </w:pPr>
      <w:r>
        <w:rPr>
          <w:rFonts w:ascii="Times New Roman" w:hAnsi="Times New Roman" w:eastAsia="Times New Roman"/>
          <w:b/>
          <w:bCs/>
          <w:sz w:val="20"/>
          <w:szCs w:val="20"/>
        </w:rPr>
      </w:r>
    </w:p>
    <w:p>
      <w:pPr>
        <w:spacing/>
        <w:jc w:val="center"/>
        <w:rPr>
          <w:rFonts w:ascii="Times New Roman" w:hAnsi="Times New Roman" w:eastAsia="Times New Roman"/>
          <w:b/>
          <w:bCs/>
          <w:sz w:val="28"/>
          <w:szCs w:val="28"/>
        </w:rPr>
      </w:pPr>
      <w:r>
        <w:rPr>
          <w:rFonts w:ascii="Times New Roman" w:hAnsi="Times New Roman" w:eastAsia="Times New Roman"/>
          <w:b/>
          <w:bCs/>
          <w:sz w:val="28"/>
          <w:szCs w:val="28"/>
        </w:rPr>
        <w:t xml:space="preserve">ИНФОРМАЦИОННЫЙ </w:t>
      </w:r>
    </w:p>
    <w:p>
      <w:pPr>
        <w:spacing/>
        <w:jc w:val="center"/>
        <w:rPr>
          <w:rFonts w:ascii="Times New Roman" w:hAnsi="Times New Roman" w:eastAsia="Times New Roman"/>
          <w:b/>
          <w:bCs/>
          <w:sz w:val="28"/>
          <w:szCs w:val="28"/>
        </w:rPr>
      </w:pPr>
      <w:r>
        <w:rPr>
          <w:rFonts w:ascii="Times New Roman" w:hAnsi="Times New Roman" w:eastAsia="Times New Roman"/>
          <w:b/>
          <w:bCs/>
          <w:sz w:val="28"/>
          <w:szCs w:val="28"/>
        </w:rPr>
        <w:t>БЮЛЛЕТЕНЬ</w:t>
      </w:r>
    </w:p>
    <w:p>
      <w:pPr>
        <w:spacing w:line="480" w:lineRule="auto"/>
        <w:jc w:val="center"/>
        <w:rPr>
          <w:rFonts w:ascii="Times New Roman" w:hAnsi="Times New Roman" w:eastAsia="Times New Roman"/>
          <w:b/>
          <w:bCs/>
          <w:sz w:val="28"/>
          <w:szCs w:val="28"/>
        </w:rPr>
      </w:pPr>
      <w:r>
        <w:rPr>
          <w:rFonts w:ascii="Times New Roman" w:hAnsi="Times New Roman" w:eastAsia="Times New Roman"/>
          <w:b/>
          <w:bCs/>
          <w:sz w:val="28"/>
          <w:szCs w:val="28"/>
        </w:rPr>
        <w:t xml:space="preserve">Федосеевского сельского поселения </w:t>
      </w:r>
    </w:p>
    <w:p>
      <w:pPr>
        <w:spacing w:line="48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от 30.11.2023</w:t>
      </w:r>
    </w:p>
    <w:p>
      <w:pPr>
        <w:spacing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 xml:space="preserve"> № 17</w:t>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20"/>
        <w:spacing w:after="0" w:line="240" w:lineRule="auto"/>
        <w:jc w:val="both"/>
        <w:suppressAutoHyphens/>
        <w:hyphenationLines w:val="0"/>
        <w:tabs defTabSz="709">
          <w:tab w:val="center" w:pos="5178"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w:t>
      </w:r>
      <w:r/>
      <w:r>
        <w:rPr>
          <w:noProof/>
        </w:rPr>
        <w:drawing>
          <wp:inline distT="0" distB="0" distL="114300" distR="114300">
            <wp:extent cx="565785" cy="565150"/>
            <wp:effectExtent l="0" t="0" r="0" b="0"/>
            <wp:docPr id="1" name="Изображение1"/>
            <wp:cNvGraphicFramePr/>
            <a:graphic xmlns:a="http://schemas.openxmlformats.org/drawingml/2006/main">
              <a:graphicData uri="http://schemas.openxmlformats.org/drawingml/2006/picture">
                <pic:pic xmlns:pic="http://schemas.openxmlformats.org/drawingml/2006/picture">
                  <pic:nvPicPr>
                    <pic:cNvPr id="1" name="Изображение1"/>
                    <pic:cNvPicPr>
                      <a:extLst>
                        <a:ext uri="smNativeData">
                          <sm:smNativeData xmlns:sm="smNativeData" val="SMDATA_14_zWloZ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CMAAAAHogAAAAAAAAAAAAAAAAAAAAAAAAAAAAAAAAAAAAAAAAAAAAB7AwAAegMAAAAAAAAAAAAAAAAAACgAAAAIAAAAAQAAAAEAAAA="/>
                        </a:ext>
                      </a:extLst>
                    </pic:cNvPicPr>
                  </pic:nvPicPr>
                  <pic:blipFill>
                    <a:blip r:embed="rId8"/>
                    <a:stretch>
                      <a:fillRect/>
                    </a:stretch>
                  </pic:blipFill>
                  <pic:spPr>
                    <a:xfrm>
                      <a:off x="0" y="0"/>
                      <a:ext cx="565785" cy="565150"/>
                    </a:xfrm>
                    <a:prstGeom prst="rect">
                      <a:avLst/>
                    </a:prstGeom>
                    <a:noFill/>
                    <a:ln w="9525">
                      <a:noFill/>
                    </a:ln>
                  </pic:spPr>
                </pic:pic>
              </a:graphicData>
            </a:graphic>
          </wp:inline>
        </w:drawing>
      </w:r>
      <w:r/>
      <w:r>
        <w:rPr>
          <w:rFonts w:ascii="Times New Roman" w:hAnsi="Times New Roman" w:eastAsia="Times New Roman"/>
          <w:color w:val="000000"/>
          <w:sz w:val="28"/>
          <w:szCs w:val="20"/>
        </w:rPr>
        <w:t xml:space="preserve">                                             ПРОЕКТ</w:t>
      </w:r>
      <w:r>
        <w:rPr>
          <w:rFonts w:ascii="Times New Roman" w:hAnsi="Times New Roman" w:eastAsia="Times New Roman"/>
          <w:color w:val="000000"/>
          <w:sz w:val="28"/>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rPr>
      </w:pPr>
      <w:r>
        <w:rPr>
          <w:rFonts w:ascii="Times New Roman" w:hAnsi="Times New Roman" w:eastAsia="Times New Roman"/>
          <w:b/>
          <w:color w:val="000000"/>
          <w:sz w:val="20"/>
          <w:szCs w:val="20"/>
        </w:rPr>
        <w:t>Российская Федерация</w:t>
      </w:r>
    </w:p>
    <w:p>
      <w:pPr>
        <w:pStyle w:val="para3"/>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val="0"/>
          <w:bCs w:val="0"/>
          <w:color w:val="000000"/>
          <w:sz w:val="32"/>
          <w:szCs w:val="20"/>
        </w:rPr>
      </w:pPr>
      <w:r>
        <w:rPr>
          <w:rFonts w:ascii="Times New Roman" w:hAnsi="Times New Roman"/>
          <w:b w:val="0"/>
          <w:bCs w:val="0"/>
          <w:color w:val="000000"/>
          <w:sz w:val="32"/>
          <w:szCs w:val="20"/>
        </w:rPr>
        <w:t>Ростовская область</w:t>
      </w:r>
    </w:p>
    <w:p>
      <w:pPr>
        <w:pStyle w:val="para3"/>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val="0"/>
          <w:bCs w:val="0"/>
          <w:color w:val="000000"/>
          <w:sz w:val="32"/>
          <w:szCs w:val="20"/>
        </w:rPr>
      </w:pPr>
      <w:r>
        <w:rPr>
          <w:rFonts w:ascii="Times New Roman" w:hAnsi="Times New Roman"/>
          <w:b w:val="0"/>
          <w:bCs w:val="0"/>
          <w:color w:val="000000"/>
          <w:sz w:val="32"/>
          <w:szCs w:val="20"/>
        </w:rPr>
        <w:t>Заветинский район</w:t>
      </w:r>
    </w:p>
    <w:p>
      <w:pPr>
        <w:pStyle w:val="para3"/>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val="0"/>
          <w:bCs w:val="0"/>
          <w:color w:val="000000"/>
          <w:sz w:val="32"/>
          <w:szCs w:val="20"/>
        </w:rPr>
      </w:pPr>
      <w:r>
        <w:rPr>
          <w:rFonts w:ascii="Times New Roman" w:hAnsi="Times New Roman"/>
          <w:b w:val="0"/>
          <w:bCs w:val="0"/>
          <w:color w:val="000000"/>
          <w:sz w:val="32"/>
          <w:szCs w:val="20"/>
        </w:rPr>
        <w:t>муниципальное образование «Федосеевское сельское поселение»</w:t>
      </w:r>
    </w:p>
    <w:p>
      <w:pPr>
        <w:pStyle w:val="para3"/>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color w:val="000000"/>
          <w:sz w:val="32"/>
          <w:szCs w:val="20"/>
        </w:rPr>
      </w:pPr>
      <w:r>
        <w:rPr>
          <w:rFonts w:ascii="Times New Roman" w:hAnsi="Times New Roman"/>
          <w:b w:val="0"/>
          <w:bCs w:val="0"/>
          <w:color w:val="000000"/>
          <w:sz w:val="32"/>
          <w:szCs w:val="20"/>
        </w:rPr>
        <w:t>Собрание депутатов Федосеевского сельского поселения</w:t>
      </w:r>
      <w:r>
        <w:rPr>
          <w:rFonts w:ascii="Times New Roman" w:hAnsi="Times New Roman"/>
          <w:bCs w:val="0"/>
          <w:color w:val="000000"/>
          <w:sz w:val="32"/>
          <w:szCs w:val="20"/>
        </w:rPr>
      </w:r>
    </w:p>
    <w:p>
      <w:pPr>
        <w:pStyle w:val="para60"/>
        <w:spacing w:before="0" w:line="240" w:lineRule="auto"/>
        <w:jc w:val="center"/>
        <w:hyphenationLines w:val="1"/>
        <w:keepLines w:val="0"/>
        <w:widowControl/>
        <w:rPr>
          <w:rFonts w:ascii="Times New Roman" w:hAnsi="Times New Roman" w:eastAsia="Times New Roman" w:cs="Times New Roman"/>
          <w:b w:val="0"/>
          <w:i w:val="0"/>
          <w:color w:val="000000"/>
          <w:sz w:val="20"/>
          <w:szCs w:val="20"/>
        </w:rPr>
      </w:pPr>
      <w:r>
        <w:rPr>
          <w:rFonts w:ascii="Times New Roman" w:hAnsi="Times New Roman" w:eastAsia="Times New Roman" w:cs="Times New Roman"/>
          <w:b w:val="0"/>
          <w:i w:val="0"/>
          <w:color w:val="000000"/>
          <w:sz w:val="20"/>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w:t>
      </w:r>
    </w:p>
    <w:p>
      <w:pPr>
        <w:spacing w:after="0" w:line="240" w:lineRule="auto"/>
        <w:tabs defTabSz="720">
          <w:tab w:val="left" w:pos="760" w:leader="none"/>
          <w:tab w:val="center" w:pos="494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48"/>
          <w:szCs w:val="20"/>
        </w:rPr>
      </w:pPr>
      <w:r>
        <w:rPr>
          <w:rFonts w:ascii="Times New Roman" w:hAnsi="Times New Roman" w:eastAsia="Times New Roman"/>
          <w:b/>
          <w:color w:val="000000"/>
          <w:sz w:val="48"/>
          <w:szCs w:val="20"/>
        </w:rPr>
        <w:tab/>
        <w:tab/>
        <w:t>Р е ш е н и е</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bl>
      <w:tblPr>
        <w:tblStyle w:val="TableNormal"/>
        <w:name w:val="Таблица1"/>
        <w:tabOrder w:val="0"/>
        <w:jc w:val="left"/>
        <w:tblInd w:w="-110" w:type="dxa"/>
        <w:tblW w:w="9819" w:type="dxa"/>
        <w:tblLook w:val="0600" w:firstRow="0" w:lastRow="0" w:firstColumn="0" w:lastColumn="0" w:noHBand="1" w:noVBand="1"/>
      </w:tblPr>
      <w:tblGrid>
        <w:gridCol w:w="5142"/>
        <w:gridCol w:w="4677"/>
      </w:tblGrid>
      <w:tr>
        <w:trPr>
          <w:tblHeader w:val="0"/>
          <w:cantSplit w:val="0"/>
          <w:trHeight w:val="776" w:hRule="atLeast"/>
        </w:trPr>
        <w:tc>
          <w:tcPr>
            <w:tcW w:w="5142"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bookmarkStart w:id="0" w:name="_Hlk120613976"/>
            <w:bookmarkEnd w:id="0"/>
            <w:r/>
            <w:r>
              <w:rPr>
                <w:rFonts w:ascii="Times New Roman" w:hAnsi="Times New Roman" w:eastAsia="Times New Roman"/>
                <w:color w:val="000000"/>
                <w:sz w:val="28"/>
                <w:szCs w:val="20"/>
              </w:rPr>
              <w:t xml:space="preserve">О бюджете Федосеевского сельского поселения Заветинского района на 2024 год и плановый период 2025 и 2026 годов </w:t>
            </w:r>
            <w:r>
              <w:rPr>
                <w:rFonts w:ascii="Times New Roman" w:hAnsi="Times New Roman" w:eastAsia="Times New Roman"/>
                <w:color w:val="000000"/>
                <w:sz w:val="28"/>
                <w:szCs w:val="20"/>
              </w:rPr>
            </w:r>
          </w:p>
        </w:tc>
        <w:tc>
          <w:tcPr>
            <w:tcW w:w="4677"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341645" protected="0"/>
          </w:tcPr>
          <w:p>
            <w:pPr>
              <w:ind w:right="-233"/>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r>
    </w:tbl>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8"/>
          <w:szCs w:val="20"/>
        </w:rPr>
      </w:pPr>
      <w:r>
        <w:rPr>
          <w:rFonts w:ascii="Times New Roman" w:hAnsi="Times New Roman" w:eastAsia="Times New Roman"/>
          <w:b/>
          <w:color w:val="000000"/>
          <w:sz w:val="28"/>
          <w:szCs w:val="20"/>
        </w:rPr>
        <w:t xml:space="preserve">                   Принято</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8"/>
          <w:szCs w:val="20"/>
        </w:rPr>
      </w:pPr>
      <w:r>
        <w:rPr>
          <w:rFonts w:ascii="Times New Roman" w:hAnsi="Times New Roman" w:eastAsia="Times New Roman"/>
          <w:b/>
          <w:color w:val="000000"/>
          <w:sz w:val="28"/>
          <w:szCs w:val="20"/>
        </w:rPr>
        <w:t xml:space="preserve">    Собранием депутатов                                            ____________ 2023 года       </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Рассмотрев предоставленный Администрацией Федосеевского сельского поселения проект бюджета сельского поселения на 2024 год и плановый период 2025 и 2026 годов, руководствуясь Бюджетным кодексом Российской Федерации, проектом Областного закона «Об областном бюджете на 2024 год и на плановый период 2025 и 2026 годов», Решением Заветинского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 со статьей 27 Устава муниципального образования «Федосеевское сельское поселение», Собрание депутатов Федосеевского сельского поселения  </w:t>
      </w:r>
    </w:p>
    <w:p>
      <w:pPr>
        <w:ind w:left="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540"/>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РЕШИЛО:</w:t>
      </w:r>
    </w:p>
    <w:p>
      <w:pPr>
        <w:ind w:left="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 Утвердить основные характеристики бюджета Федосеевского  сельского поселения Заветинского района на 2024 год, определенные с учетом уровня инфляции, не превышающего 4,0 процента (декабрь 2024 к декабрю 2023 года):</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1) прогнозируемый общий объем доходов бюджета Федосеевского сельского поселения Заветинского района в сумме 11349,3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общий объем расходов бюджета Федосеевского сельского поселения Заветинского района в сумме 11349,3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 верхний предел муниципального внутреннего долга Федосеевского сельского поселения на 1 января 2024 года в сумме 0,0 тыс. рублей, в том числе верхний предел долга по муниципальным гарантиям Федосеевского сельского поселения в сумме 0,0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 объем расходов на обслуживание муниципального долга Федосеевского сельского поселения на 2024 год в сумме 0,0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 прогнозируемый дефицит бюджета Федосеевского сельского поселения Заветинского района в сумме 0,0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Утвердить основные характеристики бюджета Федосеевского сельского поселения Заветинского района на плановый период 2024 и 2026 годов, определенные с учетом уровня инфляции не превышающего  4,0 процента (декабрь 2024 года к декабрю 2025 года) и 4,0 процента (декабрь 2025 года к декабрю 2026 года) соответственно:</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 прогнозируемый общий объем доходов бюджета Федосеевского сельского поселения Заветинского района на 2025 год в сумме 9501,9 тыс. рублей и на 2026 год в сумме 8770,5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общий объем расходов бюджета Федосеевского сельского поселения Заветинского района на 2025 год в сумме 9501,9 тыс. рублей, в том числе условно утвержденные расходы в сумме 234,0</w:t>
      </w:r>
      <w:r>
        <w:rPr>
          <w:rFonts w:ascii="Times New Roman" w:hAnsi="Times New Roman" w:eastAsia="Times New Roman"/>
          <w:color w:val="ff0000"/>
          <w:sz w:val="28"/>
          <w:szCs w:val="20"/>
        </w:rPr>
        <w:t xml:space="preserve"> </w:t>
      </w:r>
      <w:r>
        <w:rPr>
          <w:rFonts w:ascii="Times New Roman" w:hAnsi="Times New Roman" w:eastAsia="Times New Roman"/>
          <w:color w:val="000000"/>
          <w:sz w:val="28"/>
          <w:szCs w:val="20"/>
        </w:rPr>
        <w:t>тыс. рублей, на 2026 год в сумме 8770,5 тыс. рублей, в том числе условно утвержденные расходы в сумме 438,6 тыс. рублей;</w:t>
      </w:r>
      <w:r>
        <w:rPr>
          <w:rFonts w:ascii="Times New Roman" w:hAnsi="Times New Roman" w:eastAsia="Times New Roman"/>
          <w:color w:val="000000"/>
          <w:sz w:val="28"/>
          <w:szCs w:val="20"/>
        </w:rPr>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 верхний предел муниципального внутреннего долга Федосеевского сельского поселения на 1 января 2025 год в сумме 0,0 тыс. рублей, в том числе верхний предел долга по муниципальным гарантиям Федосеевского сельского поселения в сумме 0,0 тыс. рублей и верхний предел муниципального внутреннего долга Федосеевского сельского поселения на 1 января 2026 год в сумме 0,0 тыс. рублей, в том числе верхний предел долга по муниципальным гарантиям Федосеевского сельского поселения в сумме 0,0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 объем расходов на обслуживание муниципального долга Федосеевского сельского поселения на 2025 год в сумме 0,0 тыс. рублей и на 2026 год в сумме 0,0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 прогнозируемый дефицит бюджета Федосеевского сельского поселения Заветинского района на 2025 год в сумме 0,0 тыс. рублей и на 2026 год в сумме 0,0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3. Учесть в бюджете Федосеевского сельского поселения Заветинского района объем поступлений доходов на 2024 год и на плановый период 2025 и 2026 годов, согласно приложению 1 к настоящему решению. </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4.Утвердить источники внутреннего финансирования дефицита бюджета Федосеевского сельского поселения Заветинского района на 2024 год и на плановый период 2025 и 2026 годов согласно приложению 2 к настоящему решению.</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5. Доходы бюджета Федосеевского сельского поселения Заветинского района в 2024 году и плановом периоде 2025 и 2026 годов формируются за счет: </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8"/>
          <w:szCs w:val="20"/>
        </w:rPr>
      </w:pPr>
      <w:r>
        <w:rPr>
          <w:rFonts w:ascii="Times New Roman" w:hAnsi="Times New Roman" w:eastAsia="Times New Roman"/>
          <w:color w:val="000000"/>
          <w:sz w:val="28"/>
          <w:szCs w:val="20"/>
        </w:rPr>
        <w:t>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проектом Областного закона «Об областном бюджете на 2024 год и на плановый период 2025 и 2026 годов», Областным законом от 26.12.2016 № 834-ЗС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 поступлений, иных неналоговых доходов в соответствии с нормативами распределения доходов в бюджет Федосеевского сельского поселения Заветинского района на 2024 год и на плановый период  2025 и  2026 годов, согласно приложению 3 к настоящему решению.</w:t>
      </w:r>
      <w:r>
        <w:rPr>
          <w:rFonts w:ascii="Times New Roman" w:hAnsi="Times New Roman" w:eastAsia="Times New Roman"/>
          <w:color w:val="ff0000"/>
          <w:sz w:val="28"/>
          <w:szCs w:val="20"/>
        </w:rPr>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 Бюджетные ассигнования бюджета Федосеевского сельского поселения Заветинского района на 2024 год и на плановый период 2025 и 2026 годов.</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1) Утвердить общий объем бюджетных ассигнований на исполнение публичных нормативных обязательств Федосеевского сельского поселения на 2024 год в сумме 672 тыс. рублей, на 2025год в сумме 672,0 тыс. рублей и на 2026 год в сумме 672,0 тыс. рублей.</w:t>
      </w:r>
    </w:p>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2) Утвердить распределение бюджетных ассигнований по разделам и подразделам, целевым статьям и видам расходов классификации расходов бюджета на 2024 год и на плановый период 2025 и 2026 годов, согласно приложению 4 к настоящему решению.</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3) Утвердить ведомственную структуру расходов бюджета Федосеевского сельского поселения Заветинского района на 2024 год и на плановый период 2025 и 2026 годов, согласно приложению 5 к настоящему решению.</w:t>
      </w:r>
    </w:p>
    <w:p>
      <w:pPr>
        <w:spacing w:after="0" w:line="240" w:lineRule="auto"/>
        <w:jc w:val="both"/>
        <w:widowControl w:val="0"/>
        <w:tabs defTabSz="720">
          <w:tab w:val="left" w:pos="127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4) Утвердить 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и на плановый период 2025 и 2026 годов, согласно </w:t>
      </w:r>
      <w:hyperlink r:id="rId9" w:history="1">
        <w:r>
          <w:rPr>
            <w:rFonts w:ascii="Times New Roman" w:hAnsi="Times New Roman" w:eastAsia="Times New Roman"/>
            <w:color w:val="000000"/>
            <w:sz w:val="28"/>
            <w:szCs w:val="20"/>
          </w:rPr>
          <w:t xml:space="preserve">приложению </w:t>
        </w:r>
      </w:hyperlink>
      <w:r>
        <w:rPr>
          <w:rFonts w:ascii="Times New Roman" w:hAnsi="Times New Roman" w:eastAsia="Times New Roman"/>
          <w:color w:val="000000"/>
          <w:sz w:val="28"/>
          <w:szCs w:val="20"/>
        </w:rPr>
        <w:t>6 к настоящему  решению.</w:t>
      </w:r>
    </w:p>
    <w:p>
      <w:pPr>
        <w:spacing w:after="0" w:line="240" w:lineRule="auto"/>
        <w:jc w:val="both"/>
        <w:widowControl w:val="0"/>
        <w:tabs defTabSz="720">
          <w:tab w:val="left" w:pos="127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 xml:space="preserve">      7.</w:t>
      </w:r>
      <w:r>
        <w:rPr>
          <w:rFonts w:ascii="Times New Roman" w:hAnsi="Times New Roman" w:eastAsia="Times New Roman"/>
          <w:color w:val="000000"/>
          <w:sz w:val="24"/>
          <w:szCs w:val="20"/>
        </w:rPr>
        <w:t xml:space="preserve"> </w:t>
      </w:r>
      <w:r>
        <w:rPr>
          <w:rFonts w:ascii="Times New Roman" w:hAnsi="Times New Roman" w:eastAsia="Times New Roman"/>
          <w:color w:val="000000"/>
          <w:sz w:val="28"/>
          <w:szCs w:val="20"/>
        </w:rPr>
        <w:t>Особенности использования бюджетных ассигнований на обеспечение деятельности органов местного самоуправления Федосеевского сельского поселения</w:t>
      </w:r>
      <w:r>
        <w:rPr>
          <w:rFonts w:ascii="Times New Roman" w:hAnsi="Times New Roman" w:eastAsia="Times New Roman"/>
          <w:color w:val="000000"/>
          <w:sz w:val="24"/>
          <w:szCs w:val="20"/>
        </w:rPr>
      </w:r>
    </w:p>
    <w:p>
      <w:pPr>
        <w:ind w:firstLine="53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Установить, что размеры должностных окладов лиц, замещающих муниципальные должности Федосеевского сельского поселения, окладов денежного содержания по должностям муниципальной службы Федосеевского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Федосеевского сельского поселения с 1 октября 2024 года на 4,0 процента, с 1 октября 2025 года на 4,0 процента, с 1 октября 2026 года на 4,0 процента.</w:t>
      </w:r>
      <w:r>
        <w:rPr>
          <w:rFonts w:ascii="Times New Roman" w:hAnsi="Times New Roman" w:eastAsia="Times New Roman"/>
          <w:color w:val="000000"/>
          <w:sz w:val="24"/>
          <w:szCs w:val="20"/>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 xml:space="preserve">         8.</w:t>
      </w:r>
      <w:r>
        <w:rPr>
          <w:rFonts w:ascii="Times New Roman" w:hAnsi="Times New Roman" w:eastAsia="Times New Roman"/>
          <w:color w:val="000000"/>
          <w:sz w:val="24"/>
          <w:szCs w:val="20"/>
        </w:rPr>
        <w:t xml:space="preserve"> </w:t>
      </w:r>
      <w:r>
        <w:rPr>
          <w:rFonts w:ascii="Times New Roman" w:hAnsi="Times New Roman" w:eastAsia="Times New Roman"/>
          <w:color w:val="000000"/>
          <w:sz w:val="28"/>
          <w:szCs w:val="20"/>
        </w:rPr>
        <w:t>Особенности использования бюджетных ассигнований на обеспечение деятельности муниципальных учреждений Федосеевского сельского поселения</w:t>
      </w:r>
      <w:r>
        <w:rPr>
          <w:rFonts w:ascii="Times New Roman" w:hAnsi="Times New Roman" w:eastAsia="Times New Roman"/>
          <w:color w:val="000000"/>
          <w:sz w:val="24"/>
          <w:szCs w:val="20"/>
        </w:rPr>
      </w:r>
    </w:p>
    <w:p>
      <w:pPr>
        <w:ind w:firstLine="850"/>
        <w:spacing w:before="134"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Установить, что размеры должностных окладов руководителей, специалистов и служащих, ставок заработной платы рабочих муниципальных учреждений Федосеевского сельского поселения индексируются с 1 октября 2024 года на 4,0 процента, с 1 октября 2025 года на 4,0 процента, с 1 октября 2026 года на 4,0 процента.</w:t>
      </w:r>
      <w:r>
        <w:rPr>
          <w:rFonts w:ascii="Times New Roman" w:hAnsi="Times New Roman" w:eastAsia="Times New Roman"/>
          <w:color w:val="000000"/>
          <w:sz w:val="24"/>
          <w:szCs w:val="20"/>
        </w:rPr>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 Межбюджетные трансферты.</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  Утвердить дотацию на выравнивание бюджетной обеспеченности бюджета сельского поселения на 2024 год в сумме 7521,5 тыс. рублей, на 2025 год в сумме 6017,2 тыс. рублей, на 2026 год в сумме 5415,5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Утвердить дотацию на поддержку мер по обеспечению сбалансированности бюджета Федосеевского сельского поселения на 2023 год в сумме 172,1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 Утвердить распределение субвенций бюджету Федосеевского сельского поселения Заветинского района из областного бюджета на 2024 год в сумме 138,3 тыс. рублей, на 2025 год в сумме 143,1 тыс. рублей, на 2026 год в сумме 0,2 тыс.</w:t>
      </w:r>
      <w:r>
        <w:rPr>
          <w:rFonts w:ascii="Times New Roman" w:hAnsi="Times New Roman" w:eastAsia="Times New Roman"/>
          <w:color w:val="ff0000"/>
          <w:sz w:val="28"/>
          <w:szCs w:val="20"/>
        </w:rPr>
        <w:t xml:space="preserve"> </w:t>
      </w:r>
      <w:r>
        <w:rPr>
          <w:rFonts w:ascii="Times New Roman" w:hAnsi="Times New Roman" w:eastAsia="Times New Roman"/>
          <w:color w:val="000000"/>
          <w:sz w:val="28"/>
          <w:szCs w:val="20"/>
        </w:rPr>
        <w:t xml:space="preserve">рублей, согласно приложению 7 к настоящему решению. </w:t>
      </w:r>
      <w:r>
        <w:rPr>
          <w:rFonts w:ascii="Times New Roman" w:hAnsi="Times New Roman" w:eastAsia="Times New Roman"/>
          <w:color w:val="000000"/>
          <w:sz w:val="28"/>
          <w:szCs w:val="20"/>
        </w:rPr>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 Утвердить размер межбюджетных трансфертов, предоставляемые бюджету Заветинского района из бюджета Федосеевского сельского поселения Заветинского района на осуществление части полномочий по решению вопросов местного значения в соответствии с заключенными соглашениями в 2024 году в сумме 40,8 тыс. рублей, в 2025 году в сумме 40,8 тыс. рублей, в 2026 году в сумме 40,8 тыс. рублей, согласно приложению 8 к настоящему решению.</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10. Предоставление муниципальных гарантий Федосеевского сельского поселения</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Предоставление муниципальных гарантий Федосеевского сельского поселения на 2024 год и на плановый период 2025 и 2026 годов не предусмотрено. </w:t>
      </w:r>
    </w:p>
    <w:p>
      <w:pPr>
        <w:spacing w:after="0" w:line="228" w:lineRule="auto"/>
        <w:jc w:val="both"/>
        <w:outlineLvl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11. Муниципальные внутренние заимствования Федосеевского сельского поселения.</w:t>
      </w:r>
    </w:p>
    <w:p>
      <w:pPr>
        <w:ind w:firstLine="540"/>
        <w:spacing w:after="0" w:line="228" w:lineRule="auto"/>
        <w:jc w:val="both"/>
        <w:outlineLvl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Привлечение заемных средств на 2024 год и на плановый период 2025 и 2026 годов в бюджет Федосеевского сельского поселения Заветинского района не предусмотрено. </w:t>
      </w:r>
    </w:p>
    <w:p>
      <w:pPr>
        <w:ind w:firstLine="540"/>
        <w:spacing w:after="0" w:line="228" w:lineRule="auto"/>
        <w:jc w:val="both"/>
        <w:outlineLvl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 Особенности исполнения бюджета Федосеевского сельского поселения Заветинского района в 2023 году</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1) Установить в соответствии с решением Собрания депутатов Федосеевского сельского поселения от 28.09.2007 года № 74 «Об утверждении положения «О бюджетном процессе в Федосеевском сельском поселении», что основанием для внесения в 2024 году изменений в показатели сводной бюджетной росписи бюджета сельского поселения являются:</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а) в части неиспользованных бюджетных ассигнований резервного фонда Администрации Федосеевского сельского поселения, выделенных в порядке, установленном Администрацией Федосеевского сельского поселения, распоряжения Администрации Федосеевского сельского поселения, предусматривающие:</w:t>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уменьшение объема ранее выделенных бюджетных ассигнований из резервного фонда Администрации Федосеевского сельского поселения на суммы неиспользованных средств;</w:t>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признание утратившими силу ранее принятых распоряжений Администрации Федосеевского сельского поселения о выделении средств из резервного фонда Администрации Федосеевского сельского поселения;</w:t>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б)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w:t>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в)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8"/>
          <w:szCs w:val="20"/>
        </w:rPr>
      </w:pPr>
      <w:r>
        <w:rPr>
          <w:rFonts w:ascii="Times New Roman" w:hAnsi="Times New Roman" w:eastAsia="Times New Roman"/>
          <w:color w:val="000000"/>
          <w:sz w:val="28"/>
          <w:szCs w:val="20"/>
        </w:rPr>
        <w:t>г) перераспределение бюджетных ассигнований между разделами, подразделами, целевыми статьями и видами расходов классификации</w:t>
      </w:r>
      <w:r>
        <w:rPr>
          <w:rFonts w:ascii="Times New Roman" w:hAnsi="Times New Roman" w:eastAsia="Times New Roman"/>
          <w:b/>
          <w:color w:val="000000"/>
          <w:sz w:val="28"/>
          <w:szCs w:val="20"/>
        </w:rPr>
        <w:t xml:space="preserve"> </w:t>
      </w:r>
      <w:r>
        <w:rPr>
          <w:rFonts w:ascii="Times New Roman" w:hAnsi="Times New Roman" w:eastAsia="Times New Roman"/>
          <w:color w:val="000000"/>
          <w:sz w:val="28"/>
          <w:szCs w:val="20"/>
        </w:rPr>
        <w:t>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r>
        <w:rPr>
          <w:rFonts w:ascii="Times New Roman" w:hAnsi="Times New Roman" w:eastAsia="Times New Roman"/>
          <w:b/>
          <w:color w:val="000000"/>
          <w:sz w:val="28"/>
          <w:szCs w:val="20"/>
        </w:rPr>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13. Настоящее решение подлежит официальному обнародованию и вступает в силу с 1 января 2024 года.</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Председатель Собрания депутатов - глава </w:t>
      </w:r>
    </w:p>
    <w:p>
      <w:pPr>
        <w:ind w:firstLine="708"/>
        <w:spacing w:after="0" w:line="240" w:lineRule="auto"/>
        <w:tabs defTabSz="720">
          <w:tab w:val="left" w:pos="864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Федосеевского сельского поселения                            Т.В. Пономарева</w:t>
      </w:r>
    </w:p>
    <w:p>
      <w:pPr>
        <w:ind w:left="42" w:firstLine="667"/>
        <w:spacing w:after="0" w:line="240" w:lineRule="auto"/>
        <w:jc w:val="both"/>
        <w:tabs defTabSz="720">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42" w:firstLine="667"/>
        <w:spacing w:after="0" w:line="240" w:lineRule="auto"/>
        <w:jc w:val="both"/>
        <w:tabs defTabSz="720">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село Федосеевка</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u w:color="auto" w:val="single"/>
        </w:rPr>
        <w:t xml:space="preserve">                  </w:t>
      </w:r>
      <w:r>
        <w:rPr>
          <w:rFonts w:ascii="Times New Roman" w:hAnsi="Times New Roman" w:eastAsia="Times New Roman"/>
          <w:color w:val="000000"/>
          <w:sz w:val="28"/>
          <w:szCs w:val="20"/>
        </w:rPr>
        <w:t>2023 года</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w:t>
      </w:r>
    </w:p>
    <w:p>
      <w:pPr>
        <w:ind w:left="4248"/>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4248"/>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4248"/>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4248"/>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4248"/>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4248"/>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4248"/>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90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Таблица2"/>
        <w:tabOrder w:val="0"/>
        <w:jc w:val="left"/>
        <w:tblInd w:w="9912" w:type="dxa"/>
        <w:tblW w:w="4972" w:type="dxa"/>
        <w:tblLook w:val="0600" w:firstRow="0" w:lastRow="0" w:firstColumn="0" w:lastColumn="0" w:noHBand="1" w:noVBand="1"/>
      </w:tblPr>
      <w:tblGrid>
        <w:gridCol w:w="4972"/>
      </w:tblGrid>
      <w:tr>
        <w:trPr>
          <w:tblHeader w:val="0"/>
          <w:cantSplit w:val="0"/>
          <w:trHeight w:val="0" w:hRule="auto"/>
        </w:trPr>
        <w:tc>
          <w:tcPr>
            <w:tcW w:w="4972"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jc w:val="center"/>
              <w:tabs defTabSz="720">
                <w:tab w:val="center" w:pos="680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Приложение 1</w:t>
            </w:r>
          </w:p>
          <w:p>
            <w:pPr>
              <w:spacing w:after="0" w:line="240" w:lineRule="auto"/>
              <w:jc w:val="center"/>
              <w:tabs defTabSz="720">
                <w:tab w:val="center" w:pos="680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к решению Собрания депутатов Федосеевского сельского поселения «О бюджете Федосеевского сельского поселения Заветинского района на 2024 год и на плановый период 2025 и 2026 годов»</w:t>
            </w:r>
          </w:p>
        </w:tc>
      </w:tr>
    </w:tbl>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Объем поступлений доходов бюджета Федосеевского сельского поселения Заветинского района</w:t>
        <w:br w:type="textWrapping"/>
        <w:t xml:space="preserve"> на 2024 год и на плановый период 2025 и 2026 годов</w:t>
      </w:r>
    </w:p>
    <w:p>
      <w:pPr>
        <w:ind w:left="9912"/>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(тыс. рублей)</w:t>
      </w:r>
    </w:p>
    <w:tbl>
      <w:tblPr>
        <w:tblStyle w:val="TableNormal"/>
        <w:name w:val="Таблица3"/>
        <w:tabOrder w:val="0"/>
        <w:jc w:val="left"/>
        <w:tblInd w:w="0" w:type="dxa"/>
        <w:tblW w:w="14879" w:type="dxa"/>
        <w:tblLook w:val="0600" w:firstRow="0" w:lastRow="0" w:firstColumn="0" w:lastColumn="0" w:noHBand="1" w:noVBand="1"/>
      </w:tblPr>
      <w:tblGrid>
        <w:gridCol w:w="3637"/>
        <w:gridCol w:w="7415"/>
        <w:gridCol w:w="1276"/>
        <w:gridCol w:w="1275"/>
        <w:gridCol w:w="1276"/>
      </w:tblGrid>
      <w:tr>
        <w:trPr>
          <w:tblHeader w:val="0"/>
          <w:cantSplit w:val="0"/>
          <w:trHeight w:val="322" w:hRule="atLeast"/>
        </w:trPr>
        <w:tc>
          <w:tcPr>
            <w:tcW w:w="3637"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Код бюджетной классификации Российской Федерации</w:t>
            </w:r>
          </w:p>
        </w:tc>
        <w:tc>
          <w:tcPr>
            <w:tcW w:w="7415"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6"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2024 г.</w:t>
            </w:r>
          </w:p>
        </w:tc>
        <w:tc>
          <w:tcPr>
            <w:tcW w:w="1275"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2025 г.</w:t>
            </w:r>
          </w:p>
        </w:tc>
        <w:tc>
          <w:tcPr>
            <w:tcW w:w="1276"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2026 г.</w:t>
            </w:r>
          </w:p>
        </w:tc>
      </w:tr>
      <w:tr>
        <w:trPr>
          <w:tblHeader w:val="0"/>
          <w:cantSplit w:val="0"/>
          <w:trHeight w:val="322" w:hRule="atLeast"/>
        </w:trPr>
        <w:tc>
          <w:tcPr>
            <w:tcW w:w="3637"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7415"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1276"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1275"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1276"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r>
      <w:tr>
        <w:trPr>
          <w:tblHeader w:val="0"/>
          <w:cantSplit w:val="0"/>
          <w:trHeight w:val="322" w:hRule="atLeast"/>
        </w:trPr>
        <w:tc>
          <w:tcPr>
            <w:tcW w:w="3637"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7415"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1276"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1275"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1276"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ДОХОДЫ</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000 1 00 00000 00 0000 000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НАЛОГОВЫЕ И НЕНАЛОГОВЫЕ ДОХОДЫ</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3 517,4</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3 341,6</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3 354,8</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Налоговые доходы</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3 502,5</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3 326,7</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3 339,9</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000 1 01 00000 00 0000 000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НАЛОГИ НА ПРИБЫЛЬ, ДОХОДЫ</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384,0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329,6</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342,8</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182 1 01 02000 01 0000 110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Налог на доходы физических лиц</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384,0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329,6</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342,8</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182 1 01 02010 01 0000 110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384,0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329,6</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342,8</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000 1 05 00000 00 0000 000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НАЛОГИ НА СОВОКУПНЫЙ ДОХОД</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182 1 05 03000 01 0000 110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Единый сельскохозяйственный налог</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182 1 05 03010 01 0000 110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Единый сельскохозяйственный налог</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000 1 06 00000 00 0000 000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НАЛОГИ НА ИМУЩЕСТВО</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916,1</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794,7</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794,7</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182 1 06 01000 00 0000 110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Налог на имущество физических лиц</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48,0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48,0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48,0</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182 1 06 01030 10 0000 110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48,0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48,0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48,0</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182 1 06 06000 00 0000 110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Земельный налог</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868,1</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746,7</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746,7</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182 1 06 06030 00 0000 110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Земельный налог с организаций</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368,1</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335,9</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335,9</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182 1 06 06033 10 0000 110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Земельный налог с организаций, обладающих земельным участком, расположенным в границах сельских поселений</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368,1</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335,9</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335,9</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182 1 06 06040 00 0000 110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Земельный налог с физических лиц</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500,0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410,8</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410,8</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182 1 06 06043 10 0000 110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Земельный налог с физических лиц, обладающих земельным участком, расположенным в границах сельских поселений</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500,0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410,8</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410,8</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000 1 08 00000 00 0000 000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ГОСУДАРСТВЕННАЯ ПОШЛИНА</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182 1 08 04000 01 0000 110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182 1 08 04020 01 0000 110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Неналоговые доходы</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14,9</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14,9</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14,9</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000 1 16 00000 00 0000 000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ШТРАФЫ, САНКЦИИ, ВОЗМЕЩЕНИЕ УЩЕРБА</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14,9</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14,9</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14,9</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802 1 16 02000 02 0000 140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Административные штрафы, установленные законами субъектов Российской Федерации об административных правонарушениях</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14,9</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14,9</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14,9</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000 2 00 00000 00 0000 000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БЕЗВОЗМЕЗДНЫЕ ПОСТУПЛЕНИЯ</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7 831,9</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6 160,3</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5 415,7</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000 2 02 00000 00 0000 000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БЕЗВОЗМЕЗДНЫЕ ПОСТУПЛЕНИЯ ОТ ДРУГИХ БЮДЖЕТОВ БЮДЖЕТНОЙ СИСТЕМЫ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7 831,9</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6 160,3</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5 415,7</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951 2 02 10000 00 0000 150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Дотации бюджетам бюджетной системы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7 693,6</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6 017,2</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5 415,5</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951 2 02 15001 00 0000 150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Дотации на выравнивание бюджетной обеспеченности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7 521,5</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6 017,2</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5 415,5</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951 2 02 15001 10 0000 150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Дотации бюджетам сельских поселений на выравнивание бюджетной обеспеченности из бюджета субъекта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7 521,5</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6 017,2</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5 415,5</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951 2 02 15002 00 0000 150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Дотации бюджетам на поддержку мер по обеспечению сбалансированности бюджетов</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172,1</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951 2 02 15002 10 0000 150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Дотации бюджетам сельских поселений на поддержку мер по обеспечению сбалансированности бюджетов</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172,1</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951 2 02 30000 00 0000 150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Субвенции бюджетам бюджетной системы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138,3</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143,1</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951 2 02 30024 00 0000 150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Субвенции местным бюджетам на выполнение передаваемых полномочий субъектов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951 2 02 30024 10 0000 150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Субвенции бюджетам сельских поселений на выполнение передаваемых полномочий субъектов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951 2 02 35118 00 0000 150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Субвенции бюджетам на осуществление первичного воинского учета на территориях, где отсутствуют военные комиссариаты</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138,1</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142,9</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r>
      <w:tr>
        <w:trPr>
          <w:tblHeader w:val="0"/>
          <w:cantSplit w:val="0"/>
          <w:trHeight w:val="20" w:hRule="atLeast"/>
        </w:trPr>
        <w:tc>
          <w:tcPr>
            <w:tcW w:w="363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741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ИТОГО ДОХОДОВ</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11 349,3</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9 501,9</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8 770,5</w:t>
            </w:r>
          </w:p>
        </w:tc>
      </w:tr>
    </w:tbl>
    <w:p>
      <w:pPr>
        <w:ind w:left="9912"/>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9912"/>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9912"/>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4248"/>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ectPr>
          <w:footnotePr>
            <w:pos w:val="pageBottom"/>
            <w:numFmt w:val="decimal"/>
            <w:numStart w:val="1"/>
            <w:numRestart w:val="continuous"/>
          </w:footnotePr>
          <w:endnotePr>
            <w:pos w:val="docEnd"/>
            <w:numFmt w:val="decimal"/>
            <w:numStart w:val="1"/>
            <w:numRestart w:val="continuous"/>
          </w:endnotePr>
          <w:headerReference w:type="default" r:id="rId10"/>
          <w:footerReference w:type="default" r:id="rId11"/>
          <w:type w:val="nextPage"/>
          <w:pgSz w:h="11906" w:w="16838" w:orient="landscape"/>
          <w:pgMar w:left="1134" w:top="851" w:right="820" w:bottom="1135" w:header="709" w:footer="0"/>
          <w:paperSrc w:first="0" w:other="0" a="0" b="0"/>
          <w:pgNumType w:fmt="decimal" w:start="6"/>
          <w:tmGutter w:val="3"/>
          <w:mirrorMargins w:val="0"/>
          <w:tmSection w:h="-1">
            <w:tmHeader w:id="0" w:h="0" edge="709"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Таблица4"/>
        <w:tabOrder w:val="0"/>
        <w:jc w:val="left"/>
        <w:tblInd w:w="4248" w:type="dxa"/>
        <w:tblW w:w="5815" w:type="dxa"/>
        <w:tblLook w:val="0600" w:firstRow="0" w:lastRow="0" w:firstColumn="0" w:lastColumn="0" w:noHBand="1" w:noVBand="1"/>
      </w:tblPr>
      <w:tblGrid>
        <w:gridCol w:w="5815"/>
      </w:tblGrid>
      <w:tr>
        <w:trPr>
          <w:tblHeader w:val="0"/>
          <w:cantSplit w:val="0"/>
          <w:trHeight w:val="0" w:hRule="auto"/>
        </w:trPr>
        <w:tc>
          <w:tcPr>
            <w:tcW w:w="5815"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jc w:val="center"/>
              <w:tabs defTabSz="720">
                <w:tab w:val="center" w:pos="680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Приложение 2</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к решению Собрания депутатов Федосеевского сельского поселения «О бюджете Федосеевского сельского поселения Заветинского района на 2024 год и на плановый период 2025 и 2026 годов»</w:t>
            </w:r>
          </w:p>
        </w:tc>
      </w:tr>
    </w:tbl>
    <w:p>
      <w:pPr>
        <w:ind w:left="4248"/>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4"/>
          <w:szCs w:val="20"/>
        </w:rPr>
      </w:r>
    </w:p>
    <w:tbl>
      <w:tblPr>
        <w:tblStyle w:val="TableNormal"/>
        <w:name w:val="Таблица5"/>
        <w:tabOrder w:val="0"/>
        <w:jc w:val="left"/>
        <w:tblInd w:w="392" w:type="dxa"/>
        <w:tblW w:w="9781" w:type="dxa"/>
        <w:tblLook w:val="0600" w:firstRow="0" w:lastRow="0" w:firstColumn="0" w:lastColumn="0" w:noHBand="1" w:noVBand="1"/>
      </w:tblPr>
      <w:tblGrid>
        <w:gridCol w:w="2126"/>
        <w:gridCol w:w="3827"/>
        <w:gridCol w:w="1276"/>
        <w:gridCol w:w="1276"/>
        <w:gridCol w:w="1276"/>
      </w:tblGrid>
      <w:tr>
        <w:trPr>
          <w:tblHeader w:val="0"/>
          <w:cantSplit w:val="0"/>
          <w:trHeight w:val="447" w:hRule="atLeast"/>
        </w:trPr>
        <w:tc>
          <w:tcPr>
            <w:tcW w:w="9781" w:type="dxa"/>
            <w:gridSpan w:val="5"/>
            <w:vAlign w:val="bottom"/>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Источники внутреннего финансирования дефицита бюджета Федосеевского сельского поселения Заветинского района на 2024 год и на плановый период 2025 и 2026 годов</w:t>
            </w:r>
          </w:p>
        </w:tc>
      </w:tr>
      <w:tr>
        <w:trPr>
          <w:tblHeader w:val="0"/>
          <w:cantSplit w:val="0"/>
          <w:trHeight w:val="315" w:hRule="atLeast"/>
        </w:trPr>
        <w:tc>
          <w:tcPr>
            <w:tcW w:w="2126" w:type="dxa"/>
            <w:vAlign w:val="center"/>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c>
          <w:tcPr>
            <w:tcW w:w="3827" w:type="dxa"/>
            <w:vAlign w:val="center"/>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c>
          <w:tcPr>
            <w:tcW w:w="3828" w:type="dxa"/>
            <w:gridSpan w:val="3"/>
            <w:vAlign w:val="center"/>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w:t>
            </w:r>
          </w:p>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(тыс. рублей) </w:t>
            </w:r>
          </w:p>
        </w:tc>
      </w:tr>
      <w:tr>
        <w:trPr>
          <w:tblHeader w:val="0"/>
          <w:cantSplit w:val="0"/>
          <w:trHeight w:val="654"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ind w:left="-271" w:firstLine="271"/>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Код</w:t>
            </w:r>
          </w:p>
        </w:tc>
        <w:tc>
          <w:tcPr>
            <w:tcW w:w="382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Наименование</w:t>
            </w:r>
          </w:p>
        </w:tc>
        <w:tc>
          <w:tcPr>
            <w:tcW w:w="12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2024 год</w:t>
            </w:r>
          </w:p>
        </w:tc>
        <w:tc>
          <w:tcPr>
            <w:tcW w:w="12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2025 год</w:t>
            </w:r>
          </w:p>
        </w:tc>
        <w:tc>
          <w:tcPr>
            <w:tcW w:w="12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2026 год</w:t>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01 00 00 00 00 0000 000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ИСТОЧНИКИ ВНУТРЕННЕГО ФИНАНСИРОВАНИЯ ДЕФИЦИТОВ БЮДЖЕТОВ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01 05 00 00 00 0000 000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Изменение остатков средств на счетах по учету средств бюджетов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r>
      <w:tr>
        <w:trPr>
          <w:tblHeader w:val="0"/>
          <w:cantSplit w:val="0"/>
          <w:trHeight w:val="390"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01 05 00 00 00 0000 500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Увеличение остатков средств бюджетов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11 349,3</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9 501,9</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8 770,5</w:t>
            </w:r>
          </w:p>
        </w:tc>
      </w:tr>
      <w:tr>
        <w:trPr>
          <w:tblHeader w:val="0"/>
          <w:cantSplit w:val="0"/>
          <w:trHeight w:val="390"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01 05 02 00 00 0000 500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Увеличение прочих остатков средств бюджетов</w:t>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11 349,3</w:t>
            </w:r>
            <w:r>
              <w:rPr>
                <w:rFonts w:ascii="Times New Roman" w:hAnsi="Times New Roman" w:eastAsia="Times New Roman"/>
                <w:color w:val="000000"/>
                <w:sz w:val="24"/>
                <w:szCs w:val="20"/>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9 501,9</w:t>
            </w:r>
            <w:r>
              <w:rPr>
                <w:rFonts w:ascii="Times New Roman" w:hAnsi="Times New Roman" w:eastAsia="Times New Roman"/>
                <w:color w:val="000000"/>
                <w:sz w:val="24"/>
                <w:szCs w:val="20"/>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8 770,5</w:t>
            </w:r>
            <w:r>
              <w:rPr>
                <w:rFonts w:ascii="Times New Roman" w:hAnsi="Times New Roman" w:eastAsia="Times New Roman"/>
                <w:color w:val="000000"/>
                <w:sz w:val="24"/>
                <w:szCs w:val="20"/>
              </w:rPr>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01 05 02 01 00 0000 510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Увеличение прочих остатков денежных средств бюджетов</w:t>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11 349,3</w:t>
            </w:r>
            <w:r>
              <w:rPr>
                <w:rFonts w:ascii="Times New Roman" w:hAnsi="Times New Roman" w:eastAsia="Times New Roman"/>
                <w:color w:val="000000"/>
                <w:sz w:val="24"/>
                <w:szCs w:val="20"/>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9 501,9</w:t>
            </w:r>
            <w:r>
              <w:rPr>
                <w:rFonts w:ascii="Times New Roman" w:hAnsi="Times New Roman" w:eastAsia="Times New Roman"/>
                <w:color w:val="000000"/>
                <w:sz w:val="24"/>
                <w:szCs w:val="20"/>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8 770,5</w:t>
            </w:r>
            <w:r>
              <w:rPr>
                <w:rFonts w:ascii="Times New Roman" w:hAnsi="Times New Roman" w:eastAsia="Times New Roman"/>
                <w:color w:val="000000"/>
                <w:sz w:val="24"/>
                <w:szCs w:val="20"/>
              </w:rPr>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01 05 02 01 05 0000 510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Увеличение прочих остатков денежных средств бюджетов муниципальных районов</w:t>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11 349,3</w:t>
            </w:r>
            <w:r>
              <w:rPr>
                <w:rFonts w:ascii="Times New Roman" w:hAnsi="Times New Roman" w:eastAsia="Times New Roman"/>
                <w:color w:val="000000"/>
                <w:sz w:val="24"/>
                <w:szCs w:val="20"/>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9 501,9</w:t>
            </w:r>
            <w:r>
              <w:rPr>
                <w:rFonts w:ascii="Times New Roman" w:hAnsi="Times New Roman" w:eastAsia="Times New Roman"/>
                <w:color w:val="000000"/>
                <w:sz w:val="24"/>
                <w:szCs w:val="20"/>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8 770,5</w:t>
            </w:r>
            <w:r>
              <w:rPr>
                <w:rFonts w:ascii="Times New Roman" w:hAnsi="Times New Roman" w:eastAsia="Times New Roman"/>
                <w:color w:val="000000"/>
                <w:sz w:val="24"/>
                <w:szCs w:val="20"/>
              </w:rPr>
            </w:r>
          </w:p>
        </w:tc>
      </w:tr>
      <w:tr>
        <w:trPr>
          <w:tblHeader w:val="0"/>
          <w:cantSplit w:val="0"/>
          <w:trHeight w:val="390"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01 05 00 00 00 0000 600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Уменьшение остатков средств бюджетов</w:t>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11 349,3</w:t>
            </w:r>
            <w:r>
              <w:rPr>
                <w:rFonts w:ascii="Times New Roman" w:hAnsi="Times New Roman" w:eastAsia="Times New Roman"/>
                <w:color w:val="000000"/>
                <w:sz w:val="24"/>
                <w:szCs w:val="20"/>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9 501,9</w:t>
            </w:r>
            <w:r>
              <w:rPr>
                <w:rFonts w:ascii="Times New Roman" w:hAnsi="Times New Roman" w:eastAsia="Times New Roman"/>
                <w:color w:val="000000"/>
                <w:sz w:val="24"/>
                <w:szCs w:val="20"/>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8 770,5</w:t>
            </w:r>
            <w:r>
              <w:rPr>
                <w:rFonts w:ascii="Times New Roman" w:hAnsi="Times New Roman" w:eastAsia="Times New Roman"/>
                <w:color w:val="000000"/>
                <w:sz w:val="24"/>
                <w:szCs w:val="20"/>
              </w:rPr>
            </w:r>
          </w:p>
        </w:tc>
      </w:tr>
      <w:tr>
        <w:trPr>
          <w:tblHeader w:val="0"/>
          <w:cantSplit w:val="0"/>
          <w:trHeight w:val="390"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01 05 02 00 00 0000 600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Уменьшение прочих остатков средств бюджетов</w:t>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11 349,3</w:t>
            </w:r>
            <w:r>
              <w:rPr>
                <w:rFonts w:ascii="Times New Roman" w:hAnsi="Times New Roman" w:eastAsia="Times New Roman"/>
                <w:color w:val="000000"/>
                <w:sz w:val="24"/>
                <w:szCs w:val="20"/>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9 501,9</w:t>
            </w:r>
            <w:r>
              <w:rPr>
                <w:rFonts w:ascii="Times New Roman" w:hAnsi="Times New Roman" w:eastAsia="Times New Roman"/>
                <w:color w:val="000000"/>
                <w:sz w:val="24"/>
                <w:szCs w:val="20"/>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8 770,5</w:t>
            </w:r>
            <w:r>
              <w:rPr>
                <w:rFonts w:ascii="Times New Roman" w:hAnsi="Times New Roman" w:eastAsia="Times New Roman"/>
                <w:color w:val="000000"/>
                <w:sz w:val="24"/>
                <w:szCs w:val="20"/>
              </w:rPr>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01 05 02 01 00 0000 610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Уменьшение прочих остатков денежных средств бюджетов</w:t>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11 349,3</w:t>
            </w:r>
            <w:r>
              <w:rPr>
                <w:rFonts w:ascii="Times New Roman" w:hAnsi="Times New Roman" w:eastAsia="Times New Roman"/>
                <w:color w:val="000000"/>
                <w:sz w:val="24"/>
                <w:szCs w:val="20"/>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9 501,9</w:t>
            </w:r>
            <w:r>
              <w:rPr>
                <w:rFonts w:ascii="Times New Roman" w:hAnsi="Times New Roman" w:eastAsia="Times New Roman"/>
                <w:color w:val="000000"/>
                <w:sz w:val="24"/>
                <w:szCs w:val="20"/>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8 770,5</w:t>
            </w:r>
            <w:r>
              <w:rPr>
                <w:rFonts w:ascii="Times New Roman" w:hAnsi="Times New Roman" w:eastAsia="Times New Roman"/>
                <w:color w:val="000000"/>
                <w:sz w:val="24"/>
                <w:szCs w:val="20"/>
              </w:rPr>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01 05 02 01 05 0000 610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Уменьшение прочих остатков денежных средств бюджетов муниципальных районов</w:t>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11 349,3</w:t>
            </w:r>
            <w:r>
              <w:rPr>
                <w:rFonts w:ascii="Times New Roman" w:hAnsi="Times New Roman" w:eastAsia="Times New Roman"/>
                <w:color w:val="000000"/>
                <w:sz w:val="24"/>
                <w:szCs w:val="20"/>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9 501,9</w:t>
            </w:r>
            <w:r>
              <w:rPr>
                <w:rFonts w:ascii="Times New Roman" w:hAnsi="Times New Roman" w:eastAsia="Times New Roman"/>
                <w:color w:val="000000"/>
                <w:sz w:val="24"/>
                <w:szCs w:val="20"/>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8 770,5</w:t>
            </w:r>
            <w:r>
              <w:rPr>
                <w:rFonts w:ascii="Times New Roman" w:hAnsi="Times New Roman" w:eastAsia="Times New Roman"/>
                <w:color w:val="000000"/>
                <w:sz w:val="24"/>
                <w:szCs w:val="20"/>
              </w:rPr>
            </w:r>
          </w:p>
        </w:tc>
      </w:tr>
      <w:tr>
        <w:trPr>
          <w:tblHeader w:val="0"/>
          <w:cantSplit w:val="0"/>
          <w:trHeight w:val="96"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Всего</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r>
    </w:tbl>
    <w:p>
      <w:pPr>
        <w:ind w:left="566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w:t>
      </w:r>
    </w:p>
    <w:tbl>
      <w:tblPr>
        <w:tblStyle w:val="TableNormal"/>
        <w:name w:val="Таблица6"/>
        <w:tabOrder w:val="0"/>
        <w:jc w:val="left"/>
        <w:tblInd w:w="5664" w:type="dxa"/>
        <w:tblW w:w="4399" w:type="dxa"/>
        <w:tblLook w:val="0600" w:firstRow="0" w:lastRow="0" w:firstColumn="0" w:lastColumn="0" w:noHBand="1" w:noVBand="1"/>
      </w:tblPr>
      <w:tblGrid>
        <w:gridCol w:w="4399"/>
      </w:tblGrid>
      <w:tr>
        <w:trPr>
          <w:tblHeader w:val="0"/>
          <w:cantSplit w:val="0"/>
          <w:trHeight w:val="0" w:hRule="auto"/>
        </w:trPr>
        <w:tc>
          <w:tcPr>
            <w:tcW w:w="4399"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jc w:val="center"/>
              <w:tabs defTabSz="720">
                <w:tab w:val="center" w:pos="680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Приложение 3</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к решению Собрания депутатов Федосеевского сельского поселения «О бюджете Федосеевского сельского поселения Заветинского района на 2024 год и на плановый период 2025 и 2026 годов»</w:t>
            </w:r>
          </w:p>
        </w:tc>
      </w:tr>
    </w:tbl>
    <w:p>
      <w:pPr>
        <w:ind w:left="566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4956"/>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Нормативы распределения доходов в бюджет Федосеевского сельского поселения Заветинского района на 2024 год и на плановый период 2025 и 2026 годов  </w:t>
      </w:r>
    </w:p>
    <w:p>
      <w:pPr>
        <w:ind w:right="282"/>
        <w:spacing w:after="0" w:line="240" w:lineRule="auto"/>
        <w:tabs defTabSz="720">
          <w:tab w:val="left" w:pos="622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ab/>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(в процентах)</w:t>
      </w:r>
    </w:p>
    <w:tbl>
      <w:tblPr>
        <w:tblStyle w:val="TableNormal"/>
        <w:name w:val="Таблица7"/>
        <w:tabOrder w:val="0"/>
        <w:jc w:val="left"/>
        <w:tblInd w:w="0" w:type="dxa"/>
        <w:tblW w:w="9709" w:type="dxa"/>
        <w:tblLook w:val="0600" w:firstRow="0" w:lastRow="0" w:firstColumn="0" w:lastColumn="0" w:noHBand="1" w:noVBand="1"/>
      </w:tblPr>
      <w:tblGrid>
        <w:gridCol w:w="2907"/>
        <w:gridCol w:w="5528"/>
        <w:gridCol w:w="1274"/>
      </w:tblGrid>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Код бюджетной     </w:t>
              <w:br w:type="textWrapping"/>
              <w:t>классификации РФ</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Наименование дохода</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Норматив</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1 09 00000 00 0000 000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Задолженность и перерасчеты по отмененным налогам, сборам и иным обязательным платежам</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1 09 04053 10 0000 110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Земельный налог (по обязательствам, возникшим до        1 января 2006 года), мобилизуемый на территориях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1 11 00000 00 0000 000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Доходы от использования имущества, находящегося в государственной и       </w:t>
              <w:br w:type="textWrapping"/>
              <w:t>муниципальной собственности</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1 11 02085 10 0000 120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1 11 05025 10 0000 120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1 11 05035 10 0000 120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1 11 07015 10 0000 120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Доходы от перечисления части прибыли, остающейся после уплаты налогов и иных </w:t>
              <w:br w:type="textWrapping"/>
              <w:t>обязательных платежей муниципальных унитарных предприятий, созданных сельскими поселениями</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1 11 08050 10 0000 120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1 11 09035 10 0000 120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Доходы от эксплуатации и использования имущества автомобильных дорог, </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находящихся в собственности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1 11 09045 10 0000 120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1 12 00000 00 0000 000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Платежи при пользовании природными ресурсами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1 12 05050 10 0000 120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Плата за пользование водными объектами, находящимися в собственности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1 13 00000 00 0000 000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Доходы от оказания платных услуг (работ) и компенсации затрат государства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1 13 02065 10 0000 130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Доходы, поступающие в порядке возмещения расходов, понесенных в связи с эксплуатацией имущества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1 13 02995 10 0000 130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Прочие доходы от компенсации затрат  бюджетов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1 14 00000 00 0000 000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Доходы от продажи материальных и нематериальных активов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1 14 01050 10 0000 410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Доходы от продажи квартир, находящихся в собственности сельских   поселений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1 14 02052 10 0000 410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1 14 02052 10 0000 440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1 14 02053 10 0000 410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1 14 02053 10 0000 440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1 14 03050 10 0000 410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Средства от распоряжения и реализации </w:t>
              <w:br w:type="textWrapping"/>
              <w:t xml:space="preserve">конфискованного и иного имущества,     </w:t>
              <w:br w:type="textWrapping"/>
              <w:t xml:space="preserve">обращенного в доходы сельских поселений (в части реализации основных средств  по указанному имуществу)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1 14 03050 10 0000 440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Средства от распоряжения и реализации </w:t>
              <w:br w:type="textWrapping"/>
              <w:t xml:space="preserve">конфискованного и иного имущества,     </w:t>
              <w:br w:type="textWrapping"/>
              <w:t xml:space="preserve">обращенного в доходы сельских  поселений (в части реализации материальных запасов по указанному имуществу)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1 14 04050 10 0000 420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Доходы от продажи нематериальных активов, находящихся в собственности сельских поселений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1 14 06025 10 0000 430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8"/>
                <w:szCs w:val="20"/>
              </w:rPr>
            </w:pPr>
            <w:r>
              <w:rPr>
                <w:rFonts w:ascii="Times New Roman" w:hAnsi="Times New Roman" w:eastAsia="Times New Roman"/>
                <w:color w:val="000000"/>
                <w:sz w:val="28"/>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Pr>
                <w:rFonts w:ascii="Times New Roman" w:hAnsi="Times New Roman" w:eastAsia="Times New Roman"/>
                <w:b/>
                <w:color w:val="000000"/>
                <w:sz w:val="28"/>
                <w:szCs w:val="20"/>
              </w:rPr>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1 16 00000 00 0000 000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Штрафы, санкции, возмещение ущерба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1 16 10031 10 0000 140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1 16 10061 10 0000 140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1 16 02020 02 0000 140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1 17 00000 00 0000 000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Прочие неналоговые доходы</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1 17 01050 10 0000 180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Невыясненные поступления, зачисляемые в бюджеты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1 17 05050 10 0000 180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Прочие неналоговые доходы бюджетов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2 02 00000 00 0000 000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Безвозмездные поступления от других бюджетов бюджетной системы Российской Федерации</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2 02 15001 10 0000 150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Дотации бюджетам сельских поселений на выравнивание бюджетной обеспеченности из бюджета субъекта Российской Федерации</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2 02 15002 00 0000 150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Дотации бюджетам на поддержку мер по обеспечению сбалансированности бюджетов</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2 02 16001 10 0000 150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Дотации бюджетам сельских поселений на выравнивание бюджетной обеспеченности из бюджетов муниципальных районов</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2 02 19999 10 0000 150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Прочие дотации бюджетам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2 02 35118 10 0000 150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2 02 30024 10 0000 150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Субвенции бюджетам сельских поселений на выполнение передаваемых полномочий субъектов Российской Федерации</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2 02 39999 10 0000 150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Прочие субвенции бюджетам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2 02 40012 10 0000 150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2 02 40014 10 0000 150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2 02 49999 10 0000 150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Прочие межбюджетные трансферты, передаваемые бюджетам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2 02 90054 10 0000 150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Прочие безвозмездные поступления в бюджеты сельских поселений от бюджетов муниципальных районов</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2 07 05030 10 0000 180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Прочие безвозмездные поступления в бюджеты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2 08 05000 10 0000 180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pStyle w:val="para30"/>
              <w:spacing/>
              <w:jc w:val="both"/>
              <w:hyphenationLines w:val="1"/>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bl>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ectPr>
          <w:footnotePr>
            <w:pos w:val="pageBottom"/>
            <w:numFmt w:val="decimal"/>
            <w:numStart w:val="1"/>
            <w:numRestart w:val="continuous"/>
          </w:footnotePr>
          <w:endnotePr>
            <w:pos w:val="docEnd"/>
            <w:numFmt w:val="decimal"/>
            <w:numStart w:val="1"/>
            <w:numRestart w:val="continuous"/>
          </w:endnotePr>
          <w:headerReference w:type="default" r:id="rId12"/>
          <w:footerReference w:type="default" r:id="rId13"/>
          <w:type w:val="nextPage"/>
          <w:pgSz w:h="16838" w:w="11906"/>
          <w:pgMar w:left="1134" w:top="1134" w:right="709" w:bottom="1134" w:header="709" w:footer="0"/>
          <w:paperSrc w:first="0" w:other="0" a="0" b="0"/>
          <w:pgNumType w:fmt="decimal" w:start="9"/>
          <w:tmGutter w:val="3"/>
          <w:mirrorMargins w:val="0"/>
          <w:tmSection w:h="-1">
            <w:tmHeader w:id="0" w:h="0" edge="709"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Таблица8"/>
        <w:tabOrder w:val="0"/>
        <w:jc w:val="left"/>
        <w:tblInd w:w="10065" w:type="dxa"/>
        <w:tblW w:w="4788" w:type="dxa"/>
        <w:tblLook w:val="0600" w:firstRow="0" w:lastRow="0" w:firstColumn="0" w:lastColumn="0" w:noHBand="1" w:noVBand="1"/>
      </w:tblPr>
      <w:tblGrid>
        <w:gridCol w:w="4788"/>
      </w:tblGrid>
      <w:tr>
        <w:trPr>
          <w:tblHeader w:val="0"/>
          <w:cantSplit w:val="0"/>
          <w:trHeight w:val="0" w:hRule="auto"/>
        </w:trPr>
        <w:tc>
          <w:tcPr>
            <w:tcW w:w="4788"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jc w:val="center"/>
              <w:tabs defTabSz="720">
                <w:tab w:val="center" w:pos="680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Приложение 4</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к решению Собрания депутатов Федосеевского сельского поселения «О бюджете Федосеевского сельского поселения Заветинского района на 2024 год и на плановый период 2025 и 2026 годов»</w:t>
            </w:r>
          </w:p>
        </w:tc>
      </w:tr>
    </w:tbl>
    <w:p>
      <w:pPr>
        <w:ind w:left="10065"/>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4"/>
          <w:szCs w:val="20"/>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4"/>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Распределение бюджетных ассигнований по разделам, подразделам, целевым статьям </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(муниципальным программам Федосеевского сельского поселения и непрограммным направлениям деятельности), </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группам (подгруппам) видов расходов классификации расходов бюджета Федосеевского сельского поселения Заветинского района на 2024 год и на плановый период 2025 и 2026 годов</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(тыс. рублей)</w:t>
      </w:r>
    </w:p>
    <w:tbl>
      <w:tblPr>
        <w:tblStyle w:val="TableNormal"/>
        <w:name w:val="Таблица9"/>
        <w:tabOrder w:val="0"/>
        <w:jc w:val="left"/>
        <w:tblInd w:w="0" w:type="dxa"/>
        <w:tblW w:w="15163" w:type="dxa"/>
        <w:tblLook w:val="0600" w:firstRow="0" w:lastRow="0" w:firstColumn="0" w:lastColumn="0" w:noHBand="1" w:noVBand="1"/>
      </w:tblPr>
      <w:tblGrid>
        <w:gridCol w:w="6038"/>
        <w:gridCol w:w="870"/>
        <w:gridCol w:w="1081"/>
        <w:gridCol w:w="1826"/>
        <w:gridCol w:w="1185"/>
        <w:gridCol w:w="1480"/>
        <w:gridCol w:w="1240"/>
        <w:gridCol w:w="1443"/>
      </w:tblGrid>
      <w:tr>
        <w:trPr>
          <w:tblHeader w:val="0"/>
          <w:cantSplit w:val="0"/>
          <w:trHeight w:val="654"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Наименование</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Рз</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ЦСР</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ВР</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2024 г.</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2025 г.</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2026 г.</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Всего</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11 349,3</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9 501,9</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8 770,5</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ОБЩЕГОСУДАРСТВЕННЫЕ ВОПРОСЫ</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7 045,2</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5 578,9</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5 270,3</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6 904,9</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5 223,6</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4 546,4</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07.2.00.00110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6 445,6</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4 768,0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4 090,9</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07.2.00.00110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6 332,5</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4 768,0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4 090,9</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(Социальное обеспечение и иные выплаты населению)</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07.2.00.00110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320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113,1</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07.2.00.00190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455,0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451,3</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451,2</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07.2.00.00190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850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4,1</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4,1</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4,1</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99.9.00.72390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99.9.00.86060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99.9.00.86060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Обеспечение проведения выборов и референдумов</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184,0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проведение выборов Главы и представительных органов Федосеевского сельского поселения (Специальные расходы) (Иные бюджетные ассигнования)</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99.9.00.26260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880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184,0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Резервные фонды</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(Иные бюджетные ассигнования)</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99.1.00.90200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870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Другие общегосударственные вопросы</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79,5</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294,5</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489,1</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01.1.00.26010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01.2.00.26030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01.3.00.26050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02.1.00.26330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3,5</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3,5</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3,5</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07.2.00.26400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07.2.00.26400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850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23,0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23,0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23,0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08.2.00.26270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99.9.00.90110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880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234,0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438,6</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НАЦИОНАЛЬНАЯ ОБОРОНА</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138,1</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142,9</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Мобилизационная и вневойсковая подготовка</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138,1</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142,9</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99.9.00.51180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138,1</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142,9</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НАЦИОНАЛЬНАЯ БЕЗОПАСНОСТЬ И ПРАВООХРАНИТЕЛЬНАЯ ДЕЯТЕЛЬНОСТЬ</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22,0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22,0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22,0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Защита населения и территории от чрезвычайных ситуаций природного и техногенного характера, пожарная безопасность</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22,0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22,0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22,0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02.1.00.26380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02.2.00.26090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02.2.00.26100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02.3.00.26110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НАЦИОНАЛЬНАЯ ЭКОНОМИКА</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Водное хозяйство</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12.1.00.26430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ЖИЛИЩНО-КОММУНАЛЬНОЕ ХОЗЯЙСТВО</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670,0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509,9</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430,0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Благоустройство</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670,0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509,9</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430,0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04.2.00.26150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450,0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359,9</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290,0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04.2.00.26160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80,0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04.2.00.26170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04.2.00.26340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11.1.00.26440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11.2.00.26450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ОБРАЗОВАНИЕ</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17,6</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17,6</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17,6</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Профессиональная подготовка, переподготовка и повышение квалификации</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07.2.00.00190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Молодежная политика</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2,6</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2,6</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2,6</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13.1.00.26480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13.2.00.26490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13.3.00.26500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КУЛЬТУРА, КИНЕМАТОГРАФИЯ</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08</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2 625,8</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2 400,0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Культура</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08</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2 625,8</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2 400,0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(Предоставление субсидий бюджетным, автономным учреждениям и иным некоммерческим организациям)</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08</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05.1.00.00590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610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2 625,8</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2 400,0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СОЦИАЛЬНАЯ ПОЛИТИКА</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Пенсионное обеспечение</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(Социальное обеспечение и иные выплаты населению)</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10.1.00.26370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310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ФИЗИЧЕСКАЯ КУЛЬТУРА И СПОРТ</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Массовый спорт</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06.1.00.26190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r>
      <w:tr>
        <w:trPr>
          <w:tblHeader w:val="0"/>
          <w:cantSplit w:val="0"/>
          <w:trHeight w:val="20" w:hRule="atLeast"/>
        </w:trPr>
        <w:tc>
          <w:tcPr>
            <w:tcW w:w="603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87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w:t>
            </w:r>
          </w:p>
        </w:tc>
        <w:tc>
          <w:tcPr>
            <w:tcW w:w="108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06.2.00.26200</w:t>
            </w:r>
          </w:p>
        </w:tc>
        <w:tc>
          <w:tcPr>
            <w:tcW w:w="118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4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w:t>
            </w:r>
          </w:p>
        </w:tc>
        <w:tc>
          <w:tcPr>
            <w:tcW w:w="124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w:t>
            </w:r>
          </w:p>
        </w:tc>
        <w:tc>
          <w:tcPr>
            <w:tcW w:w="14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w:t>
            </w:r>
          </w:p>
        </w:tc>
      </w:tr>
    </w:tbl>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bl>
      <w:tblPr>
        <w:tblStyle w:val="TableNormal"/>
        <w:name w:val="Таблица10"/>
        <w:tabOrder w:val="0"/>
        <w:jc w:val="left"/>
        <w:tblInd w:w="9204" w:type="dxa"/>
        <w:tblW w:w="5649" w:type="dxa"/>
        <w:tblLook w:val="0600" w:firstRow="0" w:lastRow="0" w:firstColumn="0" w:lastColumn="0" w:noHBand="1" w:noVBand="1"/>
      </w:tblPr>
      <w:tblGrid>
        <w:gridCol w:w="5649"/>
      </w:tblGrid>
      <w:tr>
        <w:trPr>
          <w:tblHeader w:val="0"/>
          <w:cantSplit w:val="0"/>
          <w:trHeight w:val="0" w:hRule="auto"/>
        </w:trPr>
        <w:tc>
          <w:tcPr>
            <w:tcW w:w="5649"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jc w:val="center"/>
              <w:tabs defTabSz="720">
                <w:tab w:val="center" w:pos="680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Приложение 5</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к решению Собрания депутатов Федосеевского сельского поселения «О бюджете Федосеевского сельского поселения Заветинского района на 2024 год и на плановый период 2025 и 2026 годов»</w:t>
            </w:r>
          </w:p>
        </w:tc>
      </w:tr>
    </w:tbl>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4"/>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Ведомственная структура расходов бюджета Федосеевского сельского поселения Заветинского района</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 2024 год и на плановый период 2025 и 2026 годов</w:t>
      </w:r>
    </w:p>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8"/>
          <w:szCs w:val="20"/>
        </w:rPr>
        <w:t xml:space="preserve">                                                                                                                                                                                             (тыс. рублей)</w:t>
      </w:r>
      <w:r>
        <w:rPr>
          <w:rFonts w:ascii="Times New Roman" w:hAnsi="Times New Roman" w:eastAsia="Times New Roman"/>
          <w:color w:val="000000"/>
          <w:sz w:val="24"/>
          <w:szCs w:val="20"/>
        </w:rPr>
        <w:t xml:space="preserve">   </w:t>
      </w:r>
      <w:r>
        <w:rPr>
          <w:rFonts w:ascii="Times New Roman" w:hAnsi="Times New Roman" w:eastAsia="Times New Roman"/>
          <w:color w:val="000000"/>
          <w:sz w:val="24"/>
          <w:szCs w:val="20"/>
        </w:rPr>
      </w:r>
    </w:p>
    <w:p>
      <w:pPr>
        <w:sectPr>
          <w:footnotePr>
            <w:pos w:val="pageBottom"/>
            <w:numFmt w:val="decimal"/>
            <w:numStart w:val="1"/>
            <w:numRestart w:val="continuous"/>
          </w:footnotePr>
          <w:endnotePr>
            <w:pos w:val="docEnd"/>
            <w:numFmt w:val="decimal"/>
            <w:numStart w:val="1"/>
            <w:numRestart w:val="continuous"/>
          </w:endnotePr>
          <w:headerReference w:type="default" r:id="rId14"/>
          <w:footerReference w:type="default" r:id="rId15"/>
          <w:type w:val="nextPage"/>
          <w:pgSz w:h="11906" w:w="16838" w:orient="landscape"/>
          <w:pgMar w:left="851" w:top="851" w:right="536" w:bottom="568" w:header="709" w:footer="0"/>
          <w:paperSrc w:first="0" w:other="0" a="0" b="0"/>
          <w:pgNumType w:fmt="decimal" w:start="15"/>
          <w:tmGutter w:val="3"/>
          <w:mirrorMargins w:val="0"/>
          <w:tmSection w:h="-1">
            <w:tmHeader w:id="0" w:h="0" edge="709"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Таблица11"/>
        <w:tabOrder w:val="0"/>
        <w:jc w:val="left"/>
        <w:tblInd w:w="-5" w:type="dxa"/>
        <w:tblW w:w="15593" w:type="dxa"/>
        <w:tblLook w:val="0600" w:firstRow="0" w:lastRow="0" w:firstColumn="0" w:lastColumn="0" w:noHBand="1" w:noVBand="1"/>
      </w:tblPr>
      <w:tblGrid>
        <w:gridCol w:w="6699"/>
        <w:gridCol w:w="978"/>
        <w:gridCol w:w="758"/>
        <w:gridCol w:w="678"/>
        <w:gridCol w:w="1826"/>
        <w:gridCol w:w="838"/>
        <w:gridCol w:w="1358"/>
        <w:gridCol w:w="1298"/>
        <w:gridCol w:w="1160"/>
      </w:tblGrid>
      <w:tr>
        <w:trPr>
          <w:tblHeader w:val="0"/>
          <w:cantSplit w:val="0"/>
          <w:trHeight w:val="322" w:hRule="atLeast"/>
        </w:trPr>
        <w:tc>
          <w:tcPr>
            <w:tcW w:w="6699"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Наименование</w:t>
            </w:r>
          </w:p>
        </w:tc>
        <w:tc>
          <w:tcPr>
            <w:tcW w:w="978"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Мин</w:t>
            </w:r>
          </w:p>
        </w:tc>
        <w:tc>
          <w:tcPr>
            <w:tcW w:w="758"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Рз</w:t>
            </w:r>
          </w:p>
        </w:tc>
        <w:tc>
          <w:tcPr>
            <w:tcW w:w="678"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w:t>
            </w:r>
          </w:p>
        </w:tc>
        <w:tc>
          <w:tcPr>
            <w:tcW w:w="1826"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ЦСР</w:t>
            </w:r>
          </w:p>
        </w:tc>
        <w:tc>
          <w:tcPr>
            <w:tcW w:w="838"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ВР</w:t>
            </w:r>
          </w:p>
        </w:tc>
        <w:tc>
          <w:tcPr>
            <w:tcW w:w="1358"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2024 г.</w:t>
            </w:r>
          </w:p>
        </w:tc>
        <w:tc>
          <w:tcPr>
            <w:tcW w:w="1298"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2025 г.</w:t>
            </w:r>
          </w:p>
        </w:tc>
        <w:tc>
          <w:tcPr>
            <w:tcW w:w="1160"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2026 г.</w:t>
            </w:r>
          </w:p>
        </w:tc>
      </w:tr>
      <w:tr>
        <w:trPr>
          <w:tblHeader w:val="0"/>
          <w:cantSplit w:val="0"/>
          <w:trHeight w:val="276" w:hRule="atLeast"/>
        </w:trPr>
        <w:tc>
          <w:tcPr>
            <w:tcW w:w="6699"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978"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758"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678"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1826"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838"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1358"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1298"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1160"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Всего</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11 349,3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9 501,9</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8 770,5</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АДМИНИСТРАЦИЯ ФЕДОСЕЕВСКОГО СЕЛЬСКОГО ПОСЕЛЕНИЯ</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11 349,3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9 501,9</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8 770,5</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07.2.00.00110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6 332,5</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4 768,0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4 090,9</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07.2.00.00110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320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113,1</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07.2.00.00190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455,0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451,3</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451,2</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07.2.00.00190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850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4,1</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4,1</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4,1</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99.9.00.72390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99.9.00.86060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Расходы на проведение выборов Главы и представительных органов Федосеевского сельского поселения (Специальные расходы) </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99.9.00.26260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880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184,0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99.1.00.90200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870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01.1.00.26010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01.2.00.26030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01.3.00.26050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02.1.00.26330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3,5</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3,5</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3,5</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07.2.00.26400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07.2.00.26400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850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23,0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23,0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23,0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08.2.00.26270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99.9.00.90110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880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234,0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438,6</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99.9.00.51180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138,1</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142,9</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02.1.00.26380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02.2.00.26090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02.2.00.26100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02.3.00.26110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12.1.00.26430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04.2.00.26150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450,0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359,9</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290,0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04.2.00.26160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80,0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04.2.00.26170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04.2.00.26340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11.1.00.26440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11.2.00.26450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07.2.00.00190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13.1.00.26480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13.2.00.26490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13.3.00.26500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08</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05.1.00.00590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610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2 625,8</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2 400,0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10.1.00.26370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310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06.1.00.26190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r>
      <w:tr>
        <w:trPr>
          <w:tblHeader w:val="0"/>
          <w:cantSplit w:val="0"/>
          <w:trHeight w:val="20" w:hRule="atLeast"/>
        </w:trPr>
        <w:tc>
          <w:tcPr>
            <w:tcW w:w="669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951</w:t>
            </w:r>
          </w:p>
        </w:tc>
        <w:tc>
          <w:tcPr>
            <w:tcW w:w="7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w:t>
            </w:r>
          </w:p>
        </w:tc>
        <w:tc>
          <w:tcPr>
            <w:tcW w:w="6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06.2.00.26200</w:t>
            </w:r>
          </w:p>
        </w:tc>
        <w:tc>
          <w:tcPr>
            <w:tcW w:w="83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w:t>
            </w:r>
          </w:p>
        </w:tc>
        <w:tc>
          <w:tcPr>
            <w:tcW w:w="11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w:t>
            </w:r>
          </w:p>
        </w:tc>
      </w:tr>
    </w:tbl>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w:t>
      </w:r>
    </w:p>
    <w:tbl>
      <w:tblPr>
        <w:tblStyle w:val="TableNormal"/>
        <w:name w:val="Таблица12"/>
        <w:tabOrder w:val="0"/>
        <w:jc w:val="left"/>
        <w:tblInd w:w="9918" w:type="dxa"/>
        <w:tblW w:w="4925" w:type="dxa"/>
        <w:tblLook w:val="0600" w:firstRow="0" w:lastRow="0" w:firstColumn="0" w:lastColumn="0" w:noHBand="1" w:noVBand="1"/>
      </w:tblPr>
      <w:tblGrid>
        <w:gridCol w:w="4925"/>
      </w:tblGrid>
      <w:tr>
        <w:trPr>
          <w:tblHeader w:val="0"/>
          <w:cantSplit w:val="0"/>
          <w:trHeight w:val="0" w:hRule="auto"/>
        </w:trPr>
        <w:tc>
          <w:tcPr>
            <w:tcW w:w="4925"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Приложение 6</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к решению Собрания депутатов Федосеевского сельского поселения «О бюджете Федосеевского сельского поселения Заветинского района на 2024 год и на плановый период 2025 и 2026 годов»</w:t>
            </w:r>
          </w:p>
        </w:tc>
      </w:tr>
    </w:tbl>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1168" w:firstLine="142"/>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Федосеевского сельского поселения Заветинского района на 2024 год и на плановый период 2025 и 2026 годов</w:t>
      </w:r>
    </w:p>
    <w:p>
      <w:pPr>
        <w:ind w:left="1168" w:firstLine="142"/>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(тысяч рублей)</w:t>
      </w:r>
    </w:p>
    <w:p>
      <w:pPr>
        <w:sectPr>
          <w:footnotePr>
            <w:pos w:val="pageBottom"/>
            <w:numFmt w:val="decimal"/>
            <w:numStart w:val="1"/>
            <w:numRestart w:val="continuous"/>
          </w:footnotePr>
          <w:endnotePr>
            <w:pos w:val="docEnd"/>
            <w:numFmt w:val="decimal"/>
            <w:numStart w:val="1"/>
            <w:numRestart w:val="continuous"/>
          </w:endnotePr>
          <w:headerReference w:type="default" r:id="rId16"/>
          <w:footerReference w:type="default" r:id="rId17"/>
          <w:type w:val="nextPage"/>
          <w:pgSz w:h="11906" w:w="16838" w:orient="landscape"/>
          <w:pgMar w:left="851" w:top="851" w:right="962" w:bottom="851" w:header="709" w:footer="0"/>
          <w:paperSrc w:first="0" w:other="0" a="0" b="0"/>
          <w:pgNumType w:fmt="decimal" w:start="41"/>
          <w:tmGutter w:val="3"/>
          <w:mirrorMargins w:val="0"/>
          <w:tmSection w:h="-1">
            <w:tmHeader w:id="0" w:h="0" edge="709"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Таблица13"/>
        <w:tabOrder w:val="0"/>
        <w:jc w:val="left"/>
        <w:tblInd w:w="-5" w:type="dxa"/>
        <w:tblW w:w="15168" w:type="dxa"/>
        <w:tblLook w:val="0600" w:firstRow="0" w:lastRow="0" w:firstColumn="0" w:lastColumn="0" w:noHBand="1" w:noVBand="1"/>
      </w:tblPr>
      <w:tblGrid>
        <w:gridCol w:w="7926"/>
        <w:gridCol w:w="1826"/>
        <w:gridCol w:w="733"/>
        <w:gridCol w:w="499"/>
        <w:gridCol w:w="574"/>
        <w:gridCol w:w="1342"/>
        <w:gridCol w:w="1134"/>
        <w:gridCol w:w="1134"/>
      </w:tblGrid>
      <w:tr>
        <w:trPr>
          <w:tblHeader w:val="0"/>
          <w:cantSplit w:val="0"/>
          <w:trHeight w:val="322" w:hRule="atLeast"/>
        </w:trPr>
        <w:tc>
          <w:tcPr>
            <w:tcW w:w="7926"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Наименование</w:t>
            </w:r>
          </w:p>
        </w:tc>
        <w:tc>
          <w:tcPr>
            <w:tcW w:w="1826"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ЦСР</w:t>
            </w:r>
          </w:p>
        </w:tc>
        <w:tc>
          <w:tcPr>
            <w:tcW w:w="733"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ВР</w:t>
            </w:r>
          </w:p>
        </w:tc>
        <w:tc>
          <w:tcPr>
            <w:tcW w:w="499"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Рз</w:t>
            </w:r>
          </w:p>
        </w:tc>
        <w:tc>
          <w:tcPr>
            <w:tcW w:w="574"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w:t>
            </w:r>
          </w:p>
        </w:tc>
        <w:tc>
          <w:tcPr>
            <w:tcW w:w="1342"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2024 г.</w:t>
            </w:r>
          </w:p>
        </w:tc>
        <w:tc>
          <w:tcPr>
            <w:tcW w:w="1134"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2025 г.</w:t>
            </w:r>
          </w:p>
        </w:tc>
        <w:tc>
          <w:tcPr>
            <w:tcW w:w="1134"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2026 г.</w:t>
            </w:r>
          </w:p>
        </w:tc>
      </w:tr>
      <w:tr>
        <w:trPr>
          <w:tblHeader w:val="0"/>
          <w:cantSplit w:val="0"/>
          <w:trHeight w:val="276" w:hRule="atLeast"/>
        </w:trPr>
        <w:tc>
          <w:tcPr>
            <w:tcW w:w="7926"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1826"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733"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499"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574"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1342"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1134"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1134"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Всего</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11 349,3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9 501,9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8 770,5</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01.0.00.00000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01.1.00.00000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01.1.00.26010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01.2.00.00000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01.2.00.26030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01.3.00.00000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01.3.00.26050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02.0.00.00000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25,5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25,5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25,5</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02.1.00.00000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13,5</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02.1.00.26330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3,5</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02.1.00.26380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02.2.00.00000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02.2.00.26090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02.2.00.26100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02.3.00.00000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02.3.00.26110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04.0.00.00000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660,0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499,9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420,0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04.2.00.00000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660,0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499,9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420,0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04.2.00.26150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450,0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359,9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290,0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04.2.00.26160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04.2.00.26170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04.2.00.26340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Муниципальная программа Федосеевского сельского поселения «Развитие культуры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05.0.00.00000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2 625,8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2 400,0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05.1.00.00000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2 625,8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2 400,0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05.1.00.00590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610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08</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2 625,8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2 400,0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2 200,0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06.0.00.00000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06.1.00.00000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06.1.00.26190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06.2.00.00000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06.2.00.26200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Муниципальная программа Федосеевского сельского поселения «Муниципальная политика»</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07.0.00.00000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6 982,7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5 281,4</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4 604,2</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6 982,7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5 281,4</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4 604,2</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07.2.00.00110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6 332,5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4 768,0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4 090,9</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07.2.00.00110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320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113,1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07.2.00.00190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455,0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451,3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451,2</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07.2.00.00190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15,0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07.2.00.00190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850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4,1</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07.2.00.26400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07.2.00.26400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850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23,0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08.0.00.00000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08.2.00.00000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08.2.00.26270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Муниципальная программа Федосеевского сельского поселения «Социальная поддержка граждан»</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10.1.00.00000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10.1.00.26370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310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672,0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Муниципальная программа Федосеевского сельского поселения «Энергосбережение и повышение энергетической эффективности»</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11.0.00.00000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11.1.00.00000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11.1.00.26440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11.2.00.00000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11.2.00.26450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Муниципальная программа «Охрана окружающей среды и рациональное природопользование»</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12.1.00.00000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12.1.00.26430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143,6</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13.0.00.00000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2,6</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13.1.00.00000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13.1.00.26480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13.2.00.00000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13.2.00.26490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13.3.00.00000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13.3.00.26500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Непрограммные расходы органов местного самоуправления Федосеевского сельского поселения</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99.0.00.00000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199,1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437,9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673,6</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Финансовое обеспечение непредвиденных расходов</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99.1.00.00000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99.1.00.90200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870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11</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10,0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Непрограммные расходы</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99.9.00.00000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179,1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417,9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663,6</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проведение выборов Главы и представительных органов Федосеевского сельского поселения (Специальные расходы)</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99.9.00.26260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880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07</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184,0</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99.9.00.51180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120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03</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138,1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142,9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99.9.00.72390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04</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99.9.00.86060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540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06</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r>
      <w:tr>
        <w:trPr>
          <w:tblHeader w:val="0"/>
          <w:cantSplit w:val="0"/>
          <w:trHeight w:val="20" w:hRule="atLeast"/>
        </w:trPr>
        <w:tc>
          <w:tcPr>
            <w:tcW w:w="792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2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99.9.00.90110</w:t>
            </w:r>
          </w:p>
        </w:tc>
        <w:tc>
          <w:tcPr>
            <w:tcW w:w="7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880</w:t>
            </w:r>
          </w:p>
        </w:tc>
        <w:tc>
          <w:tcPr>
            <w:tcW w:w="49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w:t>
            </w:r>
          </w:p>
        </w:tc>
        <w:tc>
          <w:tcPr>
            <w:tcW w:w="13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234,0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438,6</w:t>
            </w:r>
          </w:p>
        </w:tc>
      </w:tr>
    </w:tbl>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bl>
      <w:tblPr>
        <w:tblStyle w:val="TableNormal"/>
        <w:name w:val="Таблица14"/>
        <w:tabOrder w:val="0"/>
        <w:jc w:val="left"/>
        <w:tblInd w:w="8500" w:type="dxa"/>
        <w:tblW w:w="6343" w:type="dxa"/>
        <w:tblLook w:val="0600" w:firstRow="0" w:lastRow="0" w:firstColumn="0" w:lastColumn="0" w:noHBand="1" w:noVBand="1"/>
      </w:tblPr>
      <w:tblGrid>
        <w:gridCol w:w="6343"/>
      </w:tblGrid>
      <w:tr>
        <w:trPr>
          <w:tblHeader w:val="0"/>
          <w:cantSplit w:val="0"/>
          <w:trHeight w:val="0" w:hRule="auto"/>
        </w:trPr>
        <w:tc>
          <w:tcPr>
            <w:tcW w:w="6343"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Приложение 7</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к решению Собрания депутатов Федосеевского сельского поселения «О бюджете Федосеевского сельского поселения Заветинского района на 2024 год и на плановый период 2025 и 2026 годов»</w:t>
            </w:r>
          </w:p>
        </w:tc>
      </w:tr>
    </w:tbl>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ind w:left="8496"/>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Распределение субвенций бюджету Федосеевского сельского поселения Заветинского района из областного бюджета</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на 2024 год   и на плановый период 2025 и 2026 годов</w:t>
      </w:r>
    </w:p>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(тыс. рублей)</w:t>
      </w:r>
    </w:p>
    <w:p>
      <w:pPr>
        <w:sectPr>
          <w:footnotePr>
            <w:pos w:val="pageBottom"/>
            <w:numFmt w:val="decimal"/>
            <w:numStart w:val="1"/>
            <w:numRestart w:val="continuous"/>
          </w:footnotePr>
          <w:endnotePr>
            <w:pos w:val="docEnd"/>
            <w:numFmt w:val="decimal"/>
            <w:numStart w:val="1"/>
            <w:numRestart w:val="continuous"/>
          </w:endnotePr>
          <w:headerReference w:type="default" r:id="rId18"/>
          <w:footerReference w:type="default" r:id="rId19"/>
          <w:type w:val="nextPage"/>
          <w:pgSz w:h="11906" w:w="16838" w:orient="landscape"/>
          <w:pgMar w:left="851" w:top="851" w:right="678" w:bottom="709" w:header="709" w:footer="0"/>
          <w:paperSrc w:first="0" w:other="0" a="0" b="0"/>
          <w:pgNumType w:fmt="decimal" w:start="55"/>
          <w:tmGutter w:val="3"/>
          <w:mirrorMargins w:val="0"/>
          <w:tmSection w:h="-1">
            <w:tmHeader w:id="0" w:h="0" edge="709"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Таблица15"/>
        <w:tabOrder w:val="0"/>
        <w:jc w:val="left"/>
        <w:tblInd w:w="30" w:type="dxa"/>
        <w:tblW w:w="15342" w:type="dxa"/>
        <w:tblLook w:val="0600" w:firstRow="0" w:lastRow="0" w:firstColumn="0" w:lastColumn="0" w:noHBand="1" w:noVBand="1"/>
      </w:tblPr>
      <w:tblGrid>
        <w:gridCol w:w="3084"/>
        <w:gridCol w:w="1417"/>
        <w:gridCol w:w="993"/>
        <w:gridCol w:w="426"/>
        <w:gridCol w:w="567"/>
        <w:gridCol w:w="1004"/>
        <w:gridCol w:w="2256"/>
        <w:gridCol w:w="425"/>
        <w:gridCol w:w="709"/>
        <w:gridCol w:w="850"/>
        <w:gridCol w:w="567"/>
        <w:gridCol w:w="993"/>
        <w:gridCol w:w="992"/>
        <w:gridCol w:w="979"/>
        <w:gridCol w:w="80"/>
      </w:tblGrid>
      <w:tr>
        <w:trPr>
          <w:tblHeader w:val="0"/>
          <w:cantSplit w:val="0"/>
          <w:trHeight w:val="351" w:hRule="atLeast"/>
        </w:trPr>
        <w:tc>
          <w:tcPr>
            <w:tcW w:w="3084" w:type="dxa"/>
            <w:vMerge w:val="restart"/>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Наименование субвенций, выделяемых из областного бюджета</w:t>
            </w:r>
          </w:p>
        </w:tc>
        <w:tc>
          <w:tcPr>
            <w:tcW w:w="1417" w:type="dxa"/>
            <w:vMerge w:val="restart"/>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Классификация доходов</w:t>
            </w:r>
          </w:p>
        </w:tc>
        <w:tc>
          <w:tcPr>
            <w:tcW w:w="2990" w:type="dxa"/>
            <w:gridSpan w:val="4"/>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Суммы</w:t>
            </w:r>
          </w:p>
        </w:tc>
        <w:tc>
          <w:tcPr>
            <w:tcW w:w="2681" w:type="dxa"/>
            <w:gridSpan w:val="2"/>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Наименование расходов за счет субвенций из областного бюджета</w:t>
            </w:r>
          </w:p>
        </w:tc>
        <w:tc>
          <w:tcPr>
            <w:tcW w:w="2126" w:type="dxa"/>
            <w:gridSpan w:val="3"/>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классификация расходов</w:t>
            </w:r>
          </w:p>
        </w:tc>
        <w:tc>
          <w:tcPr>
            <w:tcW w:w="1985" w:type="dxa"/>
            <w:gridSpan w:val="2"/>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Суммы</w:t>
            </w:r>
          </w:p>
        </w:tc>
        <w:tc>
          <w:tcPr>
            <w:tcW w:w="979"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c>
          <w:tcPr>
            <w:tcW w:w="80" w:type="dxa"/>
            <w:shd w:val="none"/>
            <w:tcMar>
              <w:top w:w="0" w:type="dxa"/>
              <w:left w:w="30" w:type="dxa"/>
              <w:bottom w:w="0" w:type="dxa"/>
              <w:right w:w="3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4"/>
                <w:szCs w:val="20"/>
              </w:rPr>
            </w:r>
          </w:p>
        </w:tc>
      </w:tr>
      <w:tr>
        <w:trPr>
          <w:tblHeader w:val="0"/>
          <w:cantSplit w:val="0"/>
          <w:trHeight w:val="749" w:hRule="atLeast"/>
        </w:trPr>
        <w:tc>
          <w:tcPr>
            <w:tcW w:w="3084" w:type="dxa"/>
            <w:vMerge/>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1417" w:type="dxa"/>
            <w:vMerge/>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tc>
        <w:tc>
          <w:tcPr>
            <w:tcW w:w="993" w:type="dxa"/>
            <w:vAlign w:val="center"/>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2024 год</w:t>
            </w:r>
          </w:p>
        </w:tc>
        <w:tc>
          <w:tcPr>
            <w:tcW w:w="993" w:type="dxa"/>
            <w:gridSpan w:val="2"/>
            <w:vAlign w:val="center"/>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2025 год</w:t>
            </w:r>
          </w:p>
        </w:tc>
        <w:tc>
          <w:tcPr>
            <w:tcW w:w="1004" w:type="dxa"/>
            <w:vAlign w:val="center"/>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2026 год</w:t>
            </w:r>
          </w:p>
        </w:tc>
        <w:tc>
          <w:tcPr>
            <w:tcW w:w="2681" w:type="dxa"/>
            <w:gridSpan w:val="2"/>
            <w:vAlign w:val="center"/>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8"/>
                <w:szCs w:val="20"/>
              </w:rPr>
            </w:pPr>
            <w:r>
              <w:rPr>
                <w:rFonts w:ascii="Times New Roman" w:hAnsi="Times New Roman" w:eastAsia="Times New Roman"/>
                <w:b/>
                <w:color w:val="000000"/>
                <w:sz w:val="28"/>
                <w:szCs w:val="20"/>
              </w:rPr>
            </w:r>
          </w:p>
        </w:tc>
        <w:tc>
          <w:tcPr>
            <w:tcW w:w="709"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Раздел подраздел</w:t>
            </w:r>
          </w:p>
        </w:tc>
        <w:tc>
          <w:tcPr>
            <w:tcW w:w="850"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Целевая статья</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c>
          <w:tcPr>
            <w:tcW w:w="567"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Вид расходов</w:t>
            </w:r>
          </w:p>
        </w:tc>
        <w:tc>
          <w:tcPr>
            <w:tcW w:w="993" w:type="dxa"/>
            <w:shd w:val="none"/>
            <w:tcMar>
              <w:top w:w="0" w:type="dxa"/>
              <w:left w:w="30" w:type="dxa"/>
              <w:bottom w:w="0" w:type="dxa"/>
              <w:right w:w="3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2024 год</w:t>
            </w:r>
          </w:p>
        </w:tc>
        <w:tc>
          <w:tcPr>
            <w:tcW w:w="992" w:type="dxa"/>
            <w:shd w:val="none"/>
            <w:tcMar>
              <w:top w:w="0" w:type="dxa"/>
              <w:left w:w="30" w:type="dxa"/>
              <w:bottom w:w="0" w:type="dxa"/>
              <w:right w:w="3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2025 год </w:t>
            </w:r>
          </w:p>
        </w:tc>
        <w:tc>
          <w:tcPr>
            <w:tcW w:w="1059" w:type="dxa"/>
            <w:gridSpan w:val="2"/>
            <w:shd w:val="none"/>
            <w:tcMar>
              <w:top w:w="0" w:type="dxa"/>
              <w:left w:w="30" w:type="dxa"/>
              <w:bottom w:w="0" w:type="dxa"/>
              <w:right w:w="3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2026 год</w:t>
            </w:r>
          </w:p>
        </w:tc>
      </w:tr>
      <w:tr>
        <w:trPr>
          <w:tblHeader w:val="0"/>
          <w:cantSplit w:val="0"/>
          <w:trHeight w:val="412" w:hRule="atLeast"/>
        </w:trPr>
        <w:tc>
          <w:tcPr>
            <w:tcW w:w="3084"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2 02 35118 10 0000 150</w:t>
            </w:r>
          </w:p>
        </w:tc>
        <w:tc>
          <w:tcPr>
            <w:tcW w:w="993"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138,1</w:t>
            </w:r>
          </w:p>
        </w:tc>
        <w:tc>
          <w:tcPr>
            <w:tcW w:w="993" w:type="dxa"/>
            <w:gridSpan w:val="2"/>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142,9</w:t>
            </w:r>
          </w:p>
        </w:tc>
        <w:tc>
          <w:tcPr>
            <w:tcW w:w="1004"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c>
          <w:tcPr>
            <w:tcW w:w="2681" w:type="dxa"/>
            <w:gridSpan w:val="2"/>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0203</w:t>
            </w:r>
          </w:p>
        </w:tc>
        <w:tc>
          <w:tcPr>
            <w:tcW w:w="850"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99 9 00 51180</w:t>
            </w:r>
          </w:p>
        </w:tc>
        <w:tc>
          <w:tcPr>
            <w:tcW w:w="567" w:type="dxa"/>
            <w:shd w:val="none"/>
            <w:tcMar>
              <w:top w:w="0" w:type="dxa"/>
              <w:left w:w="30" w:type="dxa"/>
              <w:bottom w:w="0" w:type="dxa"/>
              <w:right w:w="30" w:type="dxa"/>
            </w:tcMar>
            <w:tcBorders>
              <w:top w:val="single" w:sz="4" w:space="0" w:color="000000" tmln="10, 20, 20, 0, 0"/>
              <w:left w:val="single" w:sz="4" w:space="0" w:color="000000" tmln="10,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120 </w:t>
            </w:r>
          </w:p>
        </w:tc>
        <w:tc>
          <w:tcPr>
            <w:tcW w:w="993" w:type="dxa"/>
            <w:shd w:val="none"/>
            <w:tcMar>
              <w:top w:w="0" w:type="dxa"/>
              <w:left w:w="30" w:type="dxa"/>
              <w:bottom w:w="0" w:type="dxa"/>
              <w:right w:w="30" w:type="dxa"/>
            </w:tcMar>
            <w:tcBorders>
              <w:top w:val="single" w:sz="4" w:space="0" w:color="000000" tmln="10,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138,1</w:t>
            </w:r>
          </w:p>
        </w:tc>
        <w:tc>
          <w:tcPr>
            <w:tcW w:w="992" w:type="dxa"/>
            <w:shd w:val="none"/>
            <w:tcMar>
              <w:top w:w="0" w:type="dxa"/>
              <w:left w:w="30" w:type="dxa"/>
              <w:bottom w:w="0" w:type="dxa"/>
              <w:right w:w="30" w:type="dxa"/>
            </w:tcMar>
            <w:tcBorders>
              <w:top w:val="single" w:sz="4" w:space="0" w:color="000000" tmln="10,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142,9</w:t>
            </w:r>
          </w:p>
        </w:tc>
        <w:tc>
          <w:tcPr>
            <w:tcW w:w="1059" w:type="dxa"/>
            <w:gridSpan w:val="2"/>
            <w:shd w:val="none"/>
            <w:tcMar>
              <w:top w:w="0" w:type="dxa"/>
              <w:left w:w="30" w:type="dxa"/>
              <w:bottom w:w="0" w:type="dxa"/>
              <w:right w:w="30" w:type="dxa"/>
            </w:tcMar>
            <w:tcBorders>
              <w:top w:val="single" w:sz="4" w:space="0" w:color="000000" tmln="10,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0,0</w:t>
            </w:r>
          </w:p>
        </w:tc>
      </w:tr>
      <w:tr>
        <w:trPr>
          <w:tblHeader w:val="0"/>
          <w:cantSplit w:val="0"/>
          <w:trHeight w:val="2255" w:hRule="atLeast"/>
        </w:trPr>
        <w:tc>
          <w:tcPr>
            <w:tcW w:w="3084"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8"/>
                <w:szCs w:val="20"/>
              </w:rPr>
            </w:pPr>
            <w:r>
              <w:rPr>
                <w:rFonts w:ascii="Times New Roman" w:hAnsi="Times New Roman" w:eastAsia="Times New Roman"/>
                <w:color w:val="000000"/>
                <w:sz w:val="28"/>
                <w:szCs w:val="20"/>
              </w:rPr>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r>
              <w:rPr>
                <w:rFonts w:ascii="Times New Roman" w:hAnsi="Times New Roman" w:eastAsia="Times New Roman"/>
                <w:color w:val="ff0000"/>
                <w:sz w:val="28"/>
                <w:szCs w:val="20"/>
              </w:rPr>
            </w:r>
          </w:p>
        </w:tc>
        <w:tc>
          <w:tcPr>
            <w:tcW w:w="1417" w:type="dxa"/>
            <w:shd w:val="none"/>
            <w:tcMar>
              <w:top w:w="0" w:type="dxa"/>
              <w:left w:w="30" w:type="dxa"/>
              <w:bottom w:w="0" w:type="dxa"/>
              <w:right w:w="30" w:type="dxa"/>
            </w:tcMar>
            <w:tcBorders>
              <w:top w:val="single" w:sz="4" w:space="0" w:color="000000" tmln="10,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2 02 30024 10 0000 150</w:t>
            </w:r>
          </w:p>
        </w:tc>
        <w:tc>
          <w:tcPr>
            <w:tcW w:w="993" w:type="dxa"/>
            <w:shd w:val="none"/>
            <w:tcMar>
              <w:top w:w="0" w:type="dxa"/>
              <w:left w:w="30" w:type="dxa"/>
              <w:bottom w:w="0" w:type="dxa"/>
              <w:right w:w="30" w:type="dxa"/>
            </w:tcMar>
            <w:tcBorders>
              <w:top w:val="single" w:sz="4" w:space="0" w:color="000000" tmln="10,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993" w:type="dxa"/>
            <w:gridSpan w:val="2"/>
            <w:shd w:val="none"/>
            <w:tcMar>
              <w:top w:w="0" w:type="dxa"/>
              <w:left w:w="30" w:type="dxa"/>
              <w:bottom w:w="0" w:type="dxa"/>
              <w:right w:w="30" w:type="dxa"/>
            </w:tcMar>
            <w:tcBorders>
              <w:top w:val="single" w:sz="4" w:space="0" w:color="000000" tmln="10,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004" w:type="dxa"/>
            <w:shd w:val="none"/>
            <w:tcMar>
              <w:top w:w="0" w:type="dxa"/>
              <w:left w:w="30" w:type="dxa"/>
              <w:bottom w:w="0" w:type="dxa"/>
              <w:right w:w="30" w:type="dxa"/>
            </w:tcMar>
            <w:tcBorders>
              <w:top w:val="single" w:sz="4" w:space="0" w:color="000000" tmln="10,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2681" w:type="dxa"/>
            <w:gridSpan w:val="2"/>
            <w:shd w:val="none"/>
            <w:tcMar>
              <w:top w:w="0" w:type="dxa"/>
              <w:left w:w="30" w:type="dxa"/>
              <w:bottom w:w="0" w:type="dxa"/>
              <w:right w:w="30" w:type="dxa"/>
            </w:tcMar>
            <w:tcBorders>
              <w:top w:val="single" w:sz="4" w:space="0" w:color="000000" tmln="10,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709" w:type="dxa"/>
            <w:shd w:val="none"/>
            <w:tcMar>
              <w:top w:w="0" w:type="dxa"/>
              <w:left w:w="30" w:type="dxa"/>
              <w:bottom w:w="0" w:type="dxa"/>
              <w:right w:w="30" w:type="dxa"/>
            </w:tcMar>
            <w:tcBorders>
              <w:top w:val="single" w:sz="4" w:space="0" w:color="000000" tmln="10,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0104</w:t>
            </w:r>
          </w:p>
        </w:tc>
        <w:tc>
          <w:tcPr>
            <w:tcW w:w="850" w:type="dxa"/>
            <w:shd w:val="none"/>
            <w:tcMar>
              <w:top w:w="0" w:type="dxa"/>
              <w:left w:w="30" w:type="dxa"/>
              <w:bottom w:w="0" w:type="dxa"/>
              <w:right w:w="30" w:type="dxa"/>
            </w:tcMar>
            <w:tcBorders>
              <w:top w:val="single" w:sz="4" w:space="0" w:color="000000" tmln="10,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99 9 00 72390</w:t>
            </w:r>
          </w:p>
        </w:tc>
        <w:tc>
          <w:tcPr>
            <w:tcW w:w="567" w:type="dxa"/>
            <w:shd w:val="none"/>
            <w:tcMar>
              <w:top w:w="0" w:type="dxa"/>
              <w:left w:w="30" w:type="dxa"/>
              <w:bottom w:w="0" w:type="dxa"/>
              <w:right w:w="30" w:type="dxa"/>
            </w:tcMar>
            <w:tcBorders>
              <w:top w:val="single" w:sz="6" w:space="0" w:color="000000" tmln="15,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240</w:t>
            </w:r>
          </w:p>
        </w:tc>
        <w:tc>
          <w:tcPr>
            <w:tcW w:w="993" w:type="dxa"/>
            <w:shd w:val="none"/>
            <w:tcMar>
              <w:top w:w="0" w:type="dxa"/>
              <w:left w:w="30" w:type="dxa"/>
              <w:bottom w:w="0" w:type="dxa"/>
              <w:right w:w="30" w:type="dxa"/>
            </w:tcMar>
            <w:tcBorders>
              <w:top w:val="single" w:sz="6" w:space="0" w:color="000000" tmln="15,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992" w:type="dxa"/>
            <w:shd w:val="none"/>
            <w:tcMar>
              <w:top w:w="0" w:type="dxa"/>
              <w:left w:w="30" w:type="dxa"/>
              <w:bottom w:w="0" w:type="dxa"/>
              <w:right w:w="30" w:type="dxa"/>
            </w:tcMar>
            <w:tcBorders>
              <w:top w:val="single" w:sz="6" w:space="0" w:color="000000" tmln="15,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1059" w:type="dxa"/>
            <w:gridSpan w:val="2"/>
            <w:shd w:val="none"/>
            <w:tcMar>
              <w:top w:w="0" w:type="dxa"/>
              <w:left w:w="30" w:type="dxa"/>
              <w:bottom w:w="0" w:type="dxa"/>
              <w:right w:w="30" w:type="dxa"/>
            </w:tcMar>
            <w:tcBorders>
              <w:top w:val="single" w:sz="6" w:space="0" w:color="000000" tmln="15,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r>
      <w:tr>
        <w:trPr>
          <w:tblHeader w:val="0"/>
          <w:cantSplit w:val="0"/>
          <w:trHeight w:val="286" w:hRule="atLeast"/>
        </w:trPr>
        <w:tc>
          <w:tcPr>
            <w:tcW w:w="3084"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ИТОГО</w:t>
            </w:r>
          </w:p>
        </w:tc>
        <w:tc>
          <w:tcPr>
            <w:tcW w:w="1417"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c>
          <w:tcPr>
            <w:tcW w:w="993"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138,3</w:t>
            </w:r>
          </w:p>
        </w:tc>
        <w:tc>
          <w:tcPr>
            <w:tcW w:w="993" w:type="dxa"/>
            <w:gridSpan w:val="2"/>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143,1</w:t>
            </w:r>
          </w:p>
        </w:tc>
        <w:tc>
          <w:tcPr>
            <w:tcW w:w="1004"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c>
          <w:tcPr>
            <w:tcW w:w="2681" w:type="dxa"/>
            <w:gridSpan w:val="2"/>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ИТОГО</w:t>
            </w:r>
          </w:p>
        </w:tc>
        <w:tc>
          <w:tcPr>
            <w:tcW w:w="709"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c>
          <w:tcPr>
            <w:tcW w:w="850"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c>
          <w:tcPr>
            <w:tcW w:w="567"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c>
          <w:tcPr>
            <w:tcW w:w="993"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138,3</w:t>
            </w:r>
          </w:p>
        </w:tc>
        <w:tc>
          <w:tcPr>
            <w:tcW w:w="992"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143,1</w:t>
            </w:r>
          </w:p>
        </w:tc>
        <w:tc>
          <w:tcPr>
            <w:tcW w:w="1059" w:type="dxa"/>
            <w:gridSpan w:val="2"/>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0,2</w:t>
            </w:r>
          </w:p>
        </w:tc>
      </w:tr>
      <w:tr>
        <w:trPr>
          <w:tblHeader w:val="0"/>
          <w:cantSplit w:val="0"/>
          <w:trHeight w:val="0" w:hRule="auto"/>
        </w:trPr>
        <w:tc>
          <w:tcPr>
            <w:tcW w:w="5920" w:type="dxa"/>
            <w:gridSpan w:val="4"/>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c>
          <w:tcPr>
            <w:tcW w:w="3827" w:type="dxa"/>
            <w:gridSpan w:val="3"/>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Приложение 8</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к решению Собрания</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депутатов Федосеевского сельского поселения «О бюджете Федосеевского сельского поселения</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Заветинского района</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на 2024 год и на плановый</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период 2025 и 2026 годов»</w:t>
            </w:r>
          </w:p>
        </w:tc>
      </w:tr>
    </w:tbl>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4"/>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Межбюджетные трансферты, предоставляемые бюджету Заветинского района из бюджета Федосеевского сельского поселения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xml:space="preserve">    (тыс.рублей)</w:t>
      </w:r>
    </w:p>
    <w:tbl>
      <w:tblPr>
        <w:tblStyle w:val="TableNormal"/>
        <w:name w:val="Таблица16"/>
        <w:tabOrder w:val="0"/>
        <w:jc w:val="left"/>
        <w:tblInd w:w="108" w:type="dxa"/>
        <w:tblW w:w="9639" w:type="dxa"/>
        <w:tblLook w:val="0600" w:firstRow="0" w:lastRow="0" w:firstColumn="0" w:lastColumn="0" w:noHBand="1" w:noVBand="1"/>
      </w:tblPr>
      <w:tblGrid>
        <w:gridCol w:w="993"/>
        <w:gridCol w:w="2126"/>
        <w:gridCol w:w="992"/>
        <w:gridCol w:w="2013"/>
        <w:gridCol w:w="1106"/>
        <w:gridCol w:w="2409"/>
      </w:tblGrid>
      <w:tr>
        <w:trPr>
          <w:tblHeader w:val="0"/>
          <w:cantSplit w:val="0"/>
          <w:trHeight w:val="266" w:hRule="atLeast"/>
        </w:trPr>
        <w:tc>
          <w:tcPr>
            <w:tcW w:w="3119" w:type="dxa"/>
            <w:gridSpan w:val="2"/>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2024 год</w:t>
            </w:r>
          </w:p>
        </w:tc>
        <w:tc>
          <w:tcPr>
            <w:tcW w:w="3005" w:type="dxa"/>
            <w:gridSpan w:val="2"/>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2025 год</w:t>
            </w:r>
          </w:p>
        </w:tc>
        <w:tc>
          <w:tcPr>
            <w:tcW w:w="3515" w:type="dxa"/>
            <w:gridSpan w:val="2"/>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2026 год</w:t>
            </w:r>
          </w:p>
        </w:tc>
      </w:tr>
      <w:tr>
        <w:trPr>
          <w:tblHeader w:val="0"/>
          <w:cantSplit w:val="0"/>
          <w:trHeight w:val="1701" w:hRule="atLeast"/>
        </w:trPr>
        <w:tc>
          <w:tcPr>
            <w:tcW w:w="993"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всего</w:t>
            </w:r>
          </w:p>
        </w:tc>
        <w:tc>
          <w:tcPr>
            <w:tcW w:w="2126"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осуществление внутреннего муниципального финансового контроля</w:t>
            </w:r>
          </w:p>
        </w:tc>
        <w:tc>
          <w:tcPr>
            <w:tcW w:w="99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всего</w:t>
            </w:r>
          </w:p>
        </w:tc>
        <w:tc>
          <w:tcPr>
            <w:tcW w:w="2013"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осуществление внутреннего муниципального финансового контроля</w:t>
            </w:r>
          </w:p>
        </w:tc>
        <w:tc>
          <w:tcPr>
            <w:tcW w:w="110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всего</w:t>
            </w:r>
          </w:p>
        </w:tc>
        <w:tc>
          <w:tcPr>
            <w:tcW w:w="240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Расходы на осуществление внутреннего муниципального финансового контроля</w:t>
            </w:r>
          </w:p>
        </w:tc>
      </w:tr>
      <w:tr>
        <w:trPr>
          <w:tblHeader w:val="0"/>
          <w:cantSplit w:val="0"/>
          <w:trHeight w:val="350" w:hRule="atLeast"/>
        </w:trPr>
        <w:tc>
          <w:tcPr>
            <w:tcW w:w="99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 </w:t>
            </w:r>
          </w:p>
        </w:tc>
        <w:tc>
          <w:tcPr>
            <w:tcW w:w="212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РП-0106</w:t>
            </w:r>
          </w:p>
        </w:tc>
        <w:tc>
          <w:tcPr>
            <w:tcW w:w="992"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c>
          <w:tcPr>
            <w:tcW w:w="2013"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РП-0106</w:t>
            </w:r>
          </w:p>
        </w:tc>
        <w:tc>
          <w:tcPr>
            <w:tcW w:w="110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tc>
        <w:tc>
          <w:tcPr>
            <w:tcW w:w="240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РП-0106</w:t>
            </w:r>
          </w:p>
        </w:tc>
      </w:tr>
      <w:tr>
        <w:trPr>
          <w:tblHeader w:val="0"/>
          <w:cantSplit w:val="0"/>
          <w:trHeight w:val="257" w:hRule="atLeast"/>
        </w:trPr>
        <w:tc>
          <w:tcPr>
            <w:tcW w:w="99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8" w:space="0" w:color="000000" tmln="20, 20, 20, 0, 0"/>
              <w:right w:val="single" w:sz="8" w:space="0" w:color="000000" tmln="2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c>
          <w:tcPr>
            <w:tcW w:w="2126" w:type="dxa"/>
            <w:vAlign w:val="bottom"/>
            <w:shd w:val="none"/>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c>
          <w:tcPr>
            <w:tcW w:w="992" w:type="dxa"/>
            <w:vAlign w:val="bottom"/>
            <w:shd w:val="none"/>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c>
          <w:tcPr>
            <w:tcW w:w="2013" w:type="dxa"/>
            <w:vAlign w:val="bottom"/>
            <w:shd w:val="none"/>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c>
          <w:tcPr>
            <w:tcW w:w="1106" w:type="dxa"/>
            <w:vAlign w:val="bottom"/>
            <w:shd w:val="none"/>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c>
          <w:tcPr>
            <w:tcW w:w="2409" w:type="dxa"/>
            <w:vAlign w:val="bottom"/>
            <w:shd w:val="none"/>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1341645"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t>40,8</w:t>
            </w:r>
          </w:p>
        </w:tc>
      </w:tr>
    </w:tbl>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rPr>
      </w:pPr>
      <w:r>
        <w:rPr>
          <w:rFonts w:ascii="Times New Roman" w:hAnsi="Times New Roman" w:eastAsia="Times New Roman"/>
          <w:color w:val="000000"/>
          <w:sz w:val="28"/>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t>Отпечатано в Администрации Федосеевского сельского поселения. 347444 ул.Гагарина 11а, тираж 80 экз. Заказчик Федосеевское сельское поселение 30.11.2023 года.</w:t>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sectPr>
      <w:footnotePr>
        <w:pos w:val="pageBottom"/>
        <w:numFmt w:val="decimal"/>
        <w:numStart w:val="1"/>
        <w:numRestart w:val="continuous"/>
      </w:footnotePr>
      <w:endnotePr>
        <w:pos w:val="docEnd"/>
        <w:numFmt w:val="decimal"/>
        <w:numStart w:val="1"/>
        <w:numRestart w:val="continuous"/>
      </w:endnotePr>
      <w:headerReference w:type="default" r:id="rId20"/>
      <w:footerReference w:type="default" r:id="rId21"/>
      <w:type w:val="nextPage"/>
      <w:pgSz w:h="16838" w:w="11906"/>
      <w:pgMar w:left="1701" w:top="1134" w:right="424" w:bottom="1134" w:header="709" w:footer="0"/>
      <w:paperSrc w:first="0" w:other="0" a="0" b="0"/>
      <w:pgNumType w:fmt="decimal" w:start="57"/>
      <w:tmGutter w:val="3"/>
      <w:mirrorMargins w:val="0"/>
      <w:tmSection w:h="-1">
        <w:tmHeader w:id="0" w:h="0" edge="709"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Calibri">
    <w:panose1 w:val="020F0502020204030204"/>
    <w:charset w:val="cc"/>
    <w:family w:val="roman"/>
    <w:pitch w:val="default"/>
  </w:font>
  <w:font w:name="Cambria">
    <w:panose1 w:val="02040503050406030204"/>
    <w:charset w:val="cc"/>
    <w:family w:val="roman"/>
    <w:pitch w:val="default"/>
  </w:font>
  <w:font w:name="Segoe UI">
    <w:panose1 w:val="020B0502040204020203"/>
    <w:charset w:val="cc"/>
    <w:family w:val="roman"/>
    <w:pitch w:val="default"/>
  </w:font>
  <w:font w:name="Liberation Sans">
    <w:panose1 w:val="020B0604020202020204"/>
    <w:charset w:val="cc"/>
    <w:family w:val="roman"/>
    <w:pitch w:val="default"/>
  </w:font>
  <w:font w:name="Courier New">
    <w:panose1 w:val="02070309020205020404"/>
    <w:charset w:val="cc"/>
    <w:family w:val="roman"/>
    <w:pitch w:val="default"/>
  </w:font>
  <w:font w:name="Tahoma">
    <w:panose1 w:val="020B0604030504040204"/>
    <w:charset w:val="cc"/>
    <w:family w:val="roman"/>
    <w:pitch w:val="default"/>
  </w:font>
  <w:font w:name="Times New Roman CYR">
    <w:panose1 w:val="02020603050405020304"/>
    <w:charset w:val="cc"/>
    <w:family w:val="roman"/>
    <w:pitch w:val="default"/>
  </w:font>
  <w:font w:name="Microsoft YaHei">
    <w:panose1 w:val="020B0503020204020204"/>
    <w:charset w:val="00"/>
    <w:family w:val="auto"/>
    <w:pitch w:val="default"/>
  </w:font>
  <w:font w:name="Mangal">
    <w:panose1 w:val="02040503050203030202"/>
    <w:charset w:val="00"/>
    <w:family w:val="auto"/>
    <w:pitch w:val="default"/>
  </w:font>
  <w:font w:name="AdverGothic;Times New Roman">
    <w:panose1 w:val="020B0604020202020204"/>
    <w:charset w:val="00"/>
    <w:family w:val="auto"/>
    <w:pitch w:val="default"/>
  </w:font>
  <w:font w:name="Helvetica Narrow">
    <w:panose1 w:val="020B0506020203020204"/>
    <w:charset w:val="00"/>
    <w:family w:val="swiss"/>
    <w:pitch w:val="default"/>
  </w:font>
  <w:font w:name="Arial Unicode MS">
    <w:panose1 w:val="020B0604020202020204"/>
    <w:charset w:val="00"/>
    <w:family w:val="auto"/>
    <w:pitch w:val="default"/>
  </w:font>
  <w:font w:name="XO Thames">
    <w:panose1 w:val="02020603050405020304"/>
    <w:charset w:val="cc"/>
    <w:family w:val="roman"/>
    <w:pitch w:val="default"/>
  </w:font>
  <w:font w:name="Andale Sans UI">
    <w:panose1 w:val="020B0604020202020204"/>
    <w:charset w:val="00"/>
    <w:family w:val="auto"/>
    <w:pitch w:val="default"/>
  </w:font>
  <w:font w:name="Times New Roman&quot;">
    <w:panose1 w:val="020B0604020202020204"/>
    <w:charset w:val="00"/>
    <w:family w:val="auto"/>
    <w:pitch w:val="default"/>
  </w:font>
  <w:font w:name="Calibri&quot;">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noProof/>
      </w:rPr>
      <mc:AlternateContent>
        <mc:Choice Requires="wps">
          <w:drawing>
            <wp:anchor distT="0" distB="0" distL="0" distR="0" simplePos="0" relativeHeight="251659265" behindDoc="0" locked="0" layoutInCell="0" hidden="0" allowOverlap="1">
              <wp:simplePos x="0" y="0"/>
              <wp:positionH relativeFrom="margin">
                <wp:align>center</wp:align>
              </wp:positionH>
              <wp:positionV relativeFrom="paragraph">
                <wp:posOffset>635</wp:posOffset>
              </wp:positionV>
              <wp:extent cx="114300" cy="175260"/>
              <wp:effectExtent l="0" t="0" r="0" b="0"/>
              <wp:wrapSquare wrapText="bothSides"/>
              <wp:docPr id="1025" name="Текстовое поле1"/>
              <wp:cNvGraphicFramePr/>
              <a:graphic xmlns:a="http://schemas.openxmlformats.org/drawingml/2006/main">
                <a:graphicData uri="http://schemas.microsoft.com/office/word/2010/wordprocessingShape">
                  <wps:wsp>
                    <wps:cNvSpPr txBox="1">
                      <a:extLst>
                        <a:ext uri="smNativeData">
                          <sm:smNativeData xmlns:sm="smNativeData" val="SMDATA_12_zWlo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LQAAAAUAQAAAAABACYhAADGAgAAKAAAAAgAAAACAAAAAgAAAA=="/>
                        </a:ext>
                      </a:extLst>
                    </wps:cNvSpPr>
                    <wps:spPr>
                      <a:xfrm>
                        <a:off x="0" y="0"/>
                        <a:ext cx="114300" cy="175260"/>
                      </a:xfrm>
                      <a:prstGeom prst="rect">
                        <a:avLst/>
                      </a:prstGeom>
                      <a:noFill/>
                      <a:ln w="12700">
                        <a:noFill/>
                      </a:ln>
                    </wps:spPr>
                    <wps:txbx>
                      <w:txbxContent>
                        <w:p>
                          <w:pPr>
                            <w:spacing w:after="0" w:line="240" w:lineRule="auto"/>
                            <w:tabs defTabSz="708"/>
                            <w:rPr>
                              <w:rFonts w:ascii="Times New Roman" w:hAnsi="Times New Roman" w:eastAsia="Times New Roman"/>
                              <w:color w:val="000000"/>
                              <w:sz w:val="24"/>
                              <w:szCs w:val="20"/>
                            </w:rPr>
                          </w:pPr>
                          <w:r>
                            <w:rPr>
                              <w:rFonts w:ascii="Times New Roman" w:hAnsi="Times New Roman" w:eastAsia="Times New Roman"/>
                              <w:color w:val="000000"/>
                              <w:sz w:val="24"/>
                              <w:szCs w:val="20"/>
                            </w:rPr>
                            <w:t>8</w:t>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1" o:spid="_x0000_s2049" type="#_x0000_t202" style="position:absolute;mso-position-horizontal:center;margin-top:0.05pt;mso-position-horizontal-relative:margin;width:9.00pt;height:13.80pt;z-index:251659265;mso-wrap-distance-left:0.00pt;mso-wrap-distance-top:0.00pt;mso-wrap-distance-right:0.00pt;mso-wrap-distance-bottom:0.00pt;mso-wrap-style:none" stroked="f" filled="f" v:ext="SMDATA_12_zWlo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LQAAAAUAQAAAAABACYhAADGAgAAKAAAAAgAAAACAAAAAgAAAA==" o:insetmode="custom">
              <w10:wrap type="square" anchorx="margin" anchory="text"/>
              <v:textbox style="mso-fit-shape-to-text:t" inset="0.0pt,0.0pt,0.0pt,0.0pt">
                <w:txbxContent>
                  <w:p>
                    <w:pPr>
                      <w:spacing w:after="0" w:line="240" w:lineRule="auto"/>
                      <w:tabs defTabSz="708"/>
                      <w:rPr>
                        <w:rFonts w:ascii="Times New Roman" w:hAnsi="Times New Roman" w:eastAsia="Times New Roman"/>
                        <w:color w:val="000000"/>
                        <w:sz w:val="24"/>
                        <w:szCs w:val="20"/>
                      </w:rPr>
                    </w:pPr>
                    <w:r>
                      <w:rPr>
                        <w:rFonts w:ascii="Times New Roman" w:hAnsi="Times New Roman" w:eastAsia="Times New Roman"/>
                        <w:color w:val="000000"/>
                        <w:sz w:val="24"/>
                        <w:szCs w:val="20"/>
                      </w:rPr>
                      <w:t>8</w:t>
                    </w:r>
                  </w:p>
                </w:txbxContent>
              </v:textbox>
            </v:shape>
          </w:pict>
        </mc:Fallback>
      </mc:AlternateContent>
    </w:r>
    <w:r>
      <w:rPr>
        <w:rFonts w:ascii="Times New Roman" w:hAnsi="Times New Roman" w:eastAsia="Times New Roman"/>
        <w:color w:val="000000"/>
        <w:sz w:val="24"/>
        <w:szCs w:val="20"/>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4"/>
        <w:szCs w:val="20"/>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noProof/>
      </w:rPr>
      <mc:AlternateContent>
        <mc:Choice Requires="wps">
          <w:drawing>
            <wp:anchor distT="0" distB="0" distL="0" distR="0" simplePos="0" relativeHeight="251659266" behindDoc="0" locked="0" layoutInCell="0" hidden="0" allowOverlap="1">
              <wp:simplePos x="0" y="0"/>
              <wp:positionH relativeFrom="margin">
                <wp:align>center</wp:align>
              </wp:positionH>
              <wp:positionV relativeFrom="paragraph">
                <wp:posOffset>635</wp:posOffset>
              </wp:positionV>
              <wp:extent cx="152400" cy="175260"/>
              <wp:effectExtent l="0" t="0" r="0" b="0"/>
              <wp:wrapSquare wrapText="bothSides"/>
              <wp:docPr id="1026" name="Текстовое поле2"/>
              <wp:cNvGraphicFramePr/>
              <a:graphic xmlns:a="http://schemas.openxmlformats.org/drawingml/2006/main">
                <a:graphicData uri="http://schemas.microsoft.com/office/word/2010/wordprocessingShape">
                  <wps:wsp>
                    <wps:cNvSpPr txBox="1">
                      <a:extLst>
                        <a:ext uri="smNativeData">
                          <sm:smNativeData xmlns:sm="smNativeData" val="SMDATA_12_zWlo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CLgAAxkE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CAJ0XAADGAgAAKAAAAAgAAAACAAAAAgAAAA=="/>
                        </a:ext>
                      </a:extLst>
                    </wps:cNvSpPr>
                    <wps:spPr>
                      <a:xfrm>
                        <a:off x="0" y="0"/>
                        <a:ext cx="152400" cy="175260"/>
                      </a:xfrm>
                      <a:prstGeom prst="rect">
                        <a:avLst/>
                      </a:prstGeom>
                      <a:noFill/>
                      <a:ln w="12700">
                        <a:noFill/>
                      </a:ln>
                    </wps:spPr>
                    <wps:txbx>
                      <w:txbxContent>
                        <w:p>
                          <w:pPr>
                            <w:spacing w:after="0" w:line="240" w:lineRule="auto"/>
                            <w:tabs defTabSz="708"/>
                            <w:rPr>
                              <w:rFonts w:ascii="Times New Roman" w:hAnsi="Times New Roman" w:eastAsia="Times New Roman"/>
                              <w:color w:val="000000"/>
                              <w:sz w:val="24"/>
                              <w:szCs w:val="20"/>
                            </w:rPr>
                          </w:pPr>
                          <w:r>
                            <w:rPr>
                              <w:rFonts w:ascii="Times New Roman" w:hAnsi="Times New Roman" w:eastAsia="Times New Roman"/>
                              <w:color w:val="000000"/>
                              <w:sz w:val="24"/>
                              <w:szCs w:val="20"/>
                            </w:rPr>
                            <w:t>14</w:t>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2" o:spid="_x0000_s4097" type="#_x0000_t202" style="position:absolute;mso-position-horizontal:center;margin-top:0.05pt;mso-position-horizontal-relative:margin;width:12.00pt;height:13.80pt;z-index:251659266;mso-wrap-distance-left:0.00pt;mso-wrap-distance-top:0.00pt;mso-wrap-distance-right:0.00pt;mso-wrap-distance-bottom:0.00pt;mso-wrap-style:none" stroked="f" filled="f" v:ext="SMDATA_12_zWlo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CLgAAxkE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CAJ0XAADGAgAAKAAAAAgAAAACAAAAAgAAAA==" o:insetmode="custom">
              <w10:wrap type="square" anchorx="margin" anchory="text"/>
              <v:textbox style="mso-fit-shape-to-text:t" inset="0.0pt,0.0pt,0.0pt,0.0pt">
                <w:txbxContent>
                  <w:p>
                    <w:pPr>
                      <w:spacing w:after="0" w:line="240" w:lineRule="auto"/>
                      <w:tabs defTabSz="708"/>
                      <w:rPr>
                        <w:rFonts w:ascii="Times New Roman" w:hAnsi="Times New Roman" w:eastAsia="Times New Roman"/>
                        <w:color w:val="000000"/>
                        <w:sz w:val="24"/>
                        <w:szCs w:val="20"/>
                      </w:rPr>
                    </w:pPr>
                    <w:r>
                      <w:rPr>
                        <w:rFonts w:ascii="Times New Roman" w:hAnsi="Times New Roman" w:eastAsia="Times New Roman"/>
                        <w:color w:val="000000"/>
                        <w:sz w:val="24"/>
                        <w:szCs w:val="20"/>
                      </w:rPr>
                      <w:t>14</w:t>
                    </w:r>
                  </w:p>
                </w:txbxContent>
              </v:textbox>
            </v:shape>
          </w:pict>
        </mc:Fallback>
      </mc:AlternateContent>
    </w:r>
    <w:r>
      <w:rPr>
        <w:rFonts w:ascii="Times New Roman" w:hAnsi="Times New Roman" w:eastAsia="Times New Roman"/>
        <w:color w:val="000000"/>
        <w:sz w:val="24"/>
        <w:szCs w:val="20"/>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4"/>
        <w:szCs w:val="20"/>
      </w:rP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noProof/>
      </w:rPr>
      <mc:AlternateContent>
        <mc:Choice Requires="wps">
          <w:drawing>
            <wp:anchor distT="0" distB="0" distL="0" distR="0" simplePos="0" relativeHeight="251659267" behindDoc="0" locked="0" layoutInCell="0" hidden="0" allowOverlap="1">
              <wp:simplePos x="0" y="0"/>
              <wp:positionH relativeFrom="margin">
                <wp:align>center</wp:align>
              </wp:positionH>
              <wp:positionV relativeFrom="paragraph">
                <wp:posOffset>635</wp:posOffset>
              </wp:positionV>
              <wp:extent cx="152400" cy="175260"/>
              <wp:effectExtent l="0" t="0" r="0" b="0"/>
              <wp:wrapSquare wrapText="bothSides"/>
              <wp:docPr id="1027" name="Текстовое поле3"/>
              <wp:cNvGraphicFramePr/>
              <a:graphic xmlns:a="http://schemas.openxmlformats.org/drawingml/2006/main">
                <a:graphicData uri="http://schemas.microsoft.com/office/word/2010/wordprocessingShape">
                  <wps:wsp>
                    <wps:cNvSpPr txBox="1">
                      <a:extLst>
                        <a:ext uri="smNativeData">
                          <sm:smNativeData xmlns:sm="smNativeData" val="SMDATA_12_zWloZR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DAAghAADGAgAAKAAAAAgAAAACAAAAAgAAAA=="/>
                        </a:ext>
                      </a:extLst>
                    </wps:cNvSpPr>
                    <wps:spPr>
                      <a:xfrm>
                        <a:off x="0" y="0"/>
                        <a:ext cx="152400" cy="175260"/>
                      </a:xfrm>
                      <a:prstGeom prst="rect">
                        <a:avLst/>
                      </a:prstGeom>
                      <a:noFill/>
                      <a:ln w="12700">
                        <a:noFill/>
                      </a:ln>
                    </wps:spPr>
                    <wps:txbx>
                      <w:txbxContent>
                        <w:p>
                          <w:pPr>
                            <w:spacing w:after="0" w:line="240" w:lineRule="auto"/>
                            <w:tabs defTabSz="708"/>
                            <w:rPr>
                              <w:rFonts w:ascii="Times New Roman" w:hAnsi="Times New Roman" w:eastAsia="Times New Roman"/>
                              <w:color w:val="000000"/>
                              <w:sz w:val="24"/>
                              <w:szCs w:val="20"/>
                            </w:rPr>
                          </w:pPr>
                          <w:r>
                            <w:rPr>
                              <w:rFonts w:ascii="Times New Roman" w:hAnsi="Times New Roman" w:eastAsia="Times New Roman"/>
                              <w:color w:val="000000"/>
                              <w:sz w:val="24"/>
                              <w:szCs w:val="20"/>
                            </w:rPr>
                            <w:t>41</w:t>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3" o:spid="_x0000_s6145" type="#_x0000_t202" style="position:absolute;mso-position-horizontal:center;margin-top:0.05pt;mso-position-horizontal-relative:margin;width:12.00pt;height:13.80pt;z-index:251659267;mso-wrap-distance-left:0.00pt;mso-wrap-distance-top:0.00pt;mso-wrap-distance-right:0.00pt;mso-wrap-distance-bottom:0.00pt;mso-wrap-style:none" stroked="f" filled="f" v:ext="SMDATA_12_zWloZR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DAAghAADGAgAAKAAAAAgAAAACAAAAAgAAAA==" o:insetmode="custom">
              <w10:wrap type="square" anchorx="margin" anchory="text"/>
              <v:textbox style="mso-fit-shape-to-text:t" inset="0.0pt,0.0pt,0.0pt,0.0pt">
                <w:txbxContent>
                  <w:p>
                    <w:pPr>
                      <w:spacing w:after="0" w:line="240" w:lineRule="auto"/>
                      <w:tabs defTabSz="708"/>
                      <w:rPr>
                        <w:rFonts w:ascii="Times New Roman" w:hAnsi="Times New Roman" w:eastAsia="Times New Roman"/>
                        <w:color w:val="000000"/>
                        <w:sz w:val="24"/>
                        <w:szCs w:val="20"/>
                      </w:rPr>
                    </w:pPr>
                    <w:r>
                      <w:rPr>
                        <w:rFonts w:ascii="Times New Roman" w:hAnsi="Times New Roman" w:eastAsia="Times New Roman"/>
                        <w:color w:val="000000"/>
                        <w:sz w:val="24"/>
                        <w:szCs w:val="20"/>
                      </w:rPr>
                      <w:t>41</w:t>
                    </w:r>
                  </w:p>
                </w:txbxContent>
              </v:textbox>
            </v:shape>
          </w:pict>
        </mc:Fallback>
      </mc:AlternateContent>
    </w:r>
    <w:r>
      <w:rPr>
        <w:rFonts w:ascii="Times New Roman" w:hAnsi="Times New Roman" w:eastAsia="Times New Roman"/>
        <w:color w:val="000000"/>
        <w:sz w:val="24"/>
        <w:szCs w:val="20"/>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4"/>
        <w:szCs w:val="20"/>
      </w:rP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noProof/>
      </w:rPr>
      <mc:AlternateContent>
        <mc:Choice Requires="wps">
          <w:drawing>
            <wp:anchor distT="0" distB="0" distL="0" distR="0" simplePos="0" relativeHeight="251659268" behindDoc="0" locked="0" layoutInCell="0" hidden="0" allowOverlap="1">
              <wp:simplePos x="0" y="0"/>
              <wp:positionH relativeFrom="margin">
                <wp:align>center</wp:align>
              </wp:positionH>
              <wp:positionV relativeFrom="paragraph">
                <wp:posOffset>635</wp:posOffset>
              </wp:positionV>
              <wp:extent cx="152400" cy="175260"/>
              <wp:effectExtent l="0" t="0" r="0" b="0"/>
              <wp:wrapSquare wrapText="bothSides"/>
              <wp:docPr id="1028" name="Текстовое поле4"/>
              <wp:cNvGraphicFramePr/>
              <a:graphic xmlns:a="http://schemas.openxmlformats.org/drawingml/2006/main">
                <a:graphicData uri="http://schemas.microsoft.com/office/word/2010/wordprocessingShape">
                  <wps:wsp>
                    <wps:cNvSpPr txBox="1">
                      <a:extLst>
                        <a:ext uri="smNativeData">
                          <sm:smNativeData xmlns:sm="smNativeData" val="SMDATA_12_zWloZR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EADMgAADGAgAAKAAAAAgAAAACAAAAAgAAAA=="/>
                        </a:ext>
                      </a:extLst>
                    </wps:cNvSpPr>
                    <wps:spPr>
                      <a:xfrm>
                        <a:off x="0" y="0"/>
                        <a:ext cx="152400" cy="175260"/>
                      </a:xfrm>
                      <a:prstGeom prst="rect">
                        <a:avLst/>
                      </a:prstGeom>
                      <a:noFill/>
                      <a:ln w="12700">
                        <a:noFill/>
                      </a:ln>
                    </wps:spPr>
                    <wps:txbx>
                      <w:txbxContent>
                        <w:p>
                          <w:pPr>
                            <w:spacing w:after="0" w:line="240" w:lineRule="auto"/>
                            <w:tabs defTabSz="708"/>
                            <w:rPr>
                              <w:rFonts w:ascii="Times New Roman" w:hAnsi="Times New Roman" w:eastAsia="Times New Roman"/>
                              <w:color w:val="000000"/>
                              <w:sz w:val="24"/>
                              <w:szCs w:val="20"/>
                            </w:rPr>
                          </w:pPr>
                          <w:r>
                            <w:rPr>
                              <w:rFonts w:ascii="Times New Roman" w:hAnsi="Times New Roman" w:eastAsia="Times New Roman"/>
                              <w:color w:val="000000"/>
                              <w:sz w:val="24"/>
                              <w:szCs w:val="20"/>
                            </w:rPr>
                            <w:t>56</w:t>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4" o:spid="_x0000_s8193" type="#_x0000_t202" style="position:absolute;mso-position-horizontal:center;margin-top:0.05pt;mso-position-horizontal-relative:margin;width:12.00pt;height:13.80pt;z-index:251659268;mso-wrap-distance-left:0.00pt;mso-wrap-distance-top:0.00pt;mso-wrap-distance-right:0.00pt;mso-wrap-distance-bottom:0.00pt;mso-wrap-style:none" stroked="f" filled="f" v:ext="SMDATA_12_zWloZR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EADMgAADGAgAAKAAAAAgAAAACAAAAAgAAAA==" o:insetmode="custom">
              <w10:wrap type="square" anchorx="margin" anchory="text"/>
              <v:textbox style="mso-fit-shape-to-text:t" inset="0.0pt,0.0pt,0.0pt,0.0pt">
                <w:txbxContent>
                  <w:p>
                    <w:pPr>
                      <w:spacing w:after="0" w:line="240" w:lineRule="auto"/>
                      <w:tabs defTabSz="708"/>
                      <w:rPr>
                        <w:rFonts w:ascii="Times New Roman" w:hAnsi="Times New Roman" w:eastAsia="Times New Roman"/>
                        <w:color w:val="000000"/>
                        <w:sz w:val="24"/>
                        <w:szCs w:val="20"/>
                      </w:rPr>
                    </w:pPr>
                    <w:r>
                      <w:rPr>
                        <w:rFonts w:ascii="Times New Roman" w:hAnsi="Times New Roman" w:eastAsia="Times New Roman"/>
                        <w:color w:val="000000"/>
                        <w:sz w:val="24"/>
                        <w:szCs w:val="20"/>
                      </w:rPr>
                      <w:t>56</w:t>
                    </w:r>
                  </w:p>
                </w:txbxContent>
              </v:textbox>
            </v:shape>
          </w:pict>
        </mc:Fallback>
      </mc:AlternateContent>
    </w:r>
    <w:r>
      <w:rPr>
        <w:rFonts w:ascii="Times New Roman" w:hAnsi="Times New Roman" w:eastAsia="Times New Roman"/>
        <w:color w:val="000000"/>
        <w:sz w:val="24"/>
        <w:szCs w:val="20"/>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4"/>
        <w:szCs w:val="20"/>
      </w:rP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noProof/>
      </w:rPr>
      <mc:AlternateContent>
        <mc:Choice Requires="wps">
          <w:drawing>
            <wp:anchor distT="0" distB="0" distL="0" distR="0" simplePos="0" relativeHeight="251659269" behindDoc="0" locked="0" layoutInCell="0" hidden="0" allowOverlap="1">
              <wp:simplePos x="0" y="0"/>
              <wp:positionH relativeFrom="margin">
                <wp:align>center</wp:align>
              </wp:positionH>
              <wp:positionV relativeFrom="paragraph">
                <wp:posOffset>635</wp:posOffset>
              </wp:positionV>
              <wp:extent cx="152400" cy="175260"/>
              <wp:effectExtent l="0" t="0" r="0" b="0"/>
              <wp:wrapSquare wrapText="bothSides"/>
              <wp:docPr id="1029" name="Текстовое поле5"/>
              <wp:cNvGraphicFramePr/>
              <a:graphic xmlns:a="http://schemas.openxmlformats.org/drawingml/2006/main">
                <a:graphicData uri="http://schemas.microsoft.com/office/word/2010/wordprocessingShape">
                  <wps:wsp>
                    <wps:cNvSpPr txBox="1">
                      <a:extLst>
                        <a:ext uri="smNativeData">
                          <sm:smNativeData xmlns:sm="smNativeData" val="SMDATA_12_zWlo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FAMEgAADGAgAAKAAAAAgAAAACAAAAAgAAAA=="/>
                        </a:ext>
                      </a:extLst>
                    </wps:cNvSpPr>
                    <wps:spPr>
                      <a:xfrm>
                        <a:off x="0" y="0"/>
                        <a:ext cx="152400" cy="175260"/>
                      </a:xfrm>
                      <a:prstGeom prst="rect">
                        <a:avLst/>
                      </a:prstGeom>
                      <a:noFill/>
                      <a:ln w="12700">
                        <a:noFill/>
                      </a:ln>
                    </wps:spPr>
                    <wps:txbx>
                      <w:txbxContent>
                        <w:p>
                          <w:pPr>
                            <w:spacing w:after="0" w:line="240" w:lineRule="auto"/>
                            <w:tabs defTabSz="708"/>
                            <w:rPr>
                              <w:rFonts w:ascii="Times New Roman" w:hAnsi="Times New Roman" w:eastAsia="Times New Roman"/>
                              <w:color w:val="000000"/>
                              <w:sz w:val="24"/>
                              <w:szCs w:val="20"/>
                            </w:rPr>
                          </w:pPr>
                          <w:r>
                            <w:rPr>
                              <w:rFonts w:ascii="Times New Roman" w:hAnsi="Times New Roman" w:eastAsia="Times New Roman"/>
                              <w:color w:val="000000"/>
                              <w:sz w:val="24"/>
                              <w:szCs w:val="20"/>
                            </w:rPr>
                            <w:t>58</w:t>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5" o:spid="_x0000_s10241" type="#_x0000_t202" style="position:absolute;mso-position-horizontal:center;margin-top:0.05pt;mso-position-horizontal-relative:margin;width:12.00pt;height:13.80pt;z-index:251659269;mso-wrap-distance-left:0.00pt;mso-wrap-distance-top:0.00pt;mso-wrap-distance-right:0.00pt;mso-wrap-distance-bottom:0.00pt;mso-wrap-style:none" stroked="f" filled="f" v:ext="SMDATA_12_zWlo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FAMEgAADGAgAAKAAAAAgAAAACAAAAAgAAAA==" o:insetmode="custom">
              <w10:wrap type="square" anchorx="margin" anchory="text"/>
              <v:textbox style="mso-fit-shape-to-text:t" inset="0.0pt,0.0pt,0.0pt,0.0pt">
                <w:txbxContent>
                  <w:p>
                    <w:pPr>
                      <w:spacing w:after="0" w:line="240" w:lineRule="auto"/>
                      <w:tabs defTabSz="708"/>
                      <w:rPr>
                        <w:rFonts w:ascii="Times New Roman" w:hAnsi="Times New Roman" w:eastAsia="Times New Roman"/>
                        <w:color w:val="000000"/>
                        <w:sz w:val="24"/>
                        <w:szCs w:val="20"/>
                      </w:rPr>
                    </w:pPr>
                    <w:r>
                      <w:rPr>
                        <w:rFonts w:ascii="Times New Roman" w:hAnsi="Times New Roman" w:eastAsia="Times New Roman"/>
                        <w:color w:val="000000"/>
                        <w:sz w:val="24"/>
                        <w:szCs w:val="20"/>
                      </w:rPr>
                      <w:t>58</w:t>
                    </w:r>
                  </w:p>
                </w:txbxContent>
              </v:textbox>
            </v:shape>
          </w:pict>
        </mc:Fallback>
      </mc:AlternateContent>
    </w:r>
    <w:r>
      <w:rPr>
        <w:rFonts w:ascii="Times New Roman" w:hAnsi="Times New Roman" w:eastAsia="Times New Roman"/>
        <w:color w:val="000000"/>
        <w:sz w:val="24"/>
        <w:szCs w:val="20"/>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4"/>
        <w:szCs w:val="20"/>
      </w:rP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noProof/>
      </w:rPr>
      <mc:AlternateContent>
        <mc:Choice Requires="wps">
          <w:drawing>
            <wp:anchor distT="0" distB="0" distL="0" distR="0" simplePos="0" relativeHeight="251659270" behindDoc="0" locked="0" layoutInCell="0" hidden="0" allowOverlap="1">
              <wp:simplePos x="0" y="0"/>
              <wp:positionH relativeFrom="margin">
                <wp:align>center</wp:align>
              </wp:positionH>
              <wp:positionV relativeFrom="paragraph">
                <wp:posOffset>635</wp:posOffset>
              </wp:positionV>
              <wp:extent cx="152400" cy="175260"/>
              <wp:effectExtent l="0" t="0" r="0" b="0"/>
              <wp:wrapSquare wrapText="bothSides"/>
              <wp:docPr id="1030" name="Текстовое поле6"/>
              <wp:cNvGraphicFramePr/>
              <a:graphic xmlns:a="http://schemas.openxmlformats.org/drawingml/2006/main">
                <a:graphicData uri="http://schemas.microsoft.com/office/word/2010/wordprocessingShape">
                  <wps:wsp>
                    <wps:cNvSpPr txBox="1">
                      <a:extLst>
                        <a:ext uri="smNativeData">
                          <sm:smNativeData xmlns:sm="smNativeData" val="SMDATA_12_zWlo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CLgAAxkE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GAEcZAADGAgAAKAAAAAgAAAACAAAAAgAAAA=="/>
                        </a:ext>
                      </a:extLst>
                    </wps:cNvSpPr>
                    <wps:spPr>
                      <a:xfrm>
                        <a:off x="0" y="0"/>
                        <a:ext cx="152400" cy="175260"/>
                      </a:xfrm>
                      <a:prstGeom prst="rect">
                        <a:avLst/>
                      </a:prstGeom>
                      <a:noFill/>
                      <a:ln w="12700">
                        <a:noFill/>
                      </a:ln>
                    </wps:spPr>
                    <wps:txbx>
                      <w:txbxContent>
                        <w:p>
                          <w:pPr>
                            <w:spacing w:after="0" w:line="240" w:lineRule="auto"/>
                            <w:tabs defTabSz="708"/>
                            <w:rPr>
                              <w:rFonts w:ascii="Times New Roman" w:hAnsi="Times New Roman" w:eastAsia="Times New Roman"/>
                              <w:color w:val="000000"/>
                              <w:sz w:val="24"/>
                              <w:szCs w:val="20"/>
                            </w:rPr>
                          </w:pPr>
                          <w:r>
                            <w:rPr>
                              <w:rFonts w:ascii="Times New Roman" w:hAnsi="Times New Roman" w:eastAsia="Times New Roman"/>
                              <w:color w:val="000000"/>
                              <w:sz w:val="24"/>
                              <w:szCs w:val="20"/>
                            </w:rPr>
                            <w:t>59</w:t>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6" o:spid="_x0000_s12289" type="#_x0000_t202" style="position:absolute;mso-position-horizontal:center;margin-top:0.05pt;mso-position-horizontal-relative:margin;width:12.00pt;height:13.80pt;z-index:251659270;mso-wrap-distance-left:0.00pt;mso-wrap-distance-top:0.00pt;mso-wrap-distance-right:0.00pt;mso-wrap-distance-bottom:0.00pt;mso-wrap-style:none" stroked="f" filled="f" v:ext="SMDATA_12_zWlo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CLgAAxkE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GAEcZAADGAgAAKAAAAAgAAAACAAAAAgAAAA==" o:insetmode="custom">
              <w10:wrap type="square" anchorx="margin" anchory="text"/>
              <v:textbox style="mso-fit-shape-to-text:t" inset="0.0pt,0.0pt,0.0pt,0.0pt">
                <w:txbxContent>
                  <w:p>
                    <w:pPr>
                      <w:spacing w:after="0" w:line="240" w:lineRule="auto"/>
                      <w:tabs defTabSz="708"/>
                      <w:rPr>
                        <w:rFonts w:ascii="Times New Roman" w:hAnsi="Times New Roman" w:eastAsia="Times New Roman"/>
                        <w:color w:val="000000"/>
                        <w:sz w:val="24"/>
                        <w:szCs w:val="20"/>
                      </w:rPr>
                    </w:pPr>
                    <w:r>
                      <w:rPr>
                        <w:rFonts w:ascii="Times New Roman" w:hAnsi="Times New Roman" w:eastAsia="Times New Roman"/>
                        <w:color w:val="000000"/>
                        <w:sz w:val="24"/>
                        <w:szCs w:val="20"/>
                      </w:rPr>
                      <w:t>59</w:t>
                    </w:r>
                  </w:p>
                </w:txbxContent>
              </v:textbox>
            </v:shape>
          </w:pict>
        </mc:Fallback>
      </mc:AlternateContent>
    </w:r>
    <w:r>
      <w:rPr>
        <w:rFonts w:ascii="Times New Roman" w:hAnsi="Times New Roman" w:eastAsia="Times New Roman"/>
        <w:color w:val="000000"/>
        <w:sz w:val="24"/>
        <w:szCs w:val="20"/>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rPr>
    </w:pPr>
    <w:r>
      <w:rPr>
        <w:rFonts w:ascii="Times New Roman" w:hAnsi="Times New Roman" w:eastAsia="Times New Roman"/>
        <w:color w:val="000000"/>
        <w:sz w:val="24"/>
        <w:szCs w:val="20"/>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none"/>
      <w:suff w:val="nothing"/>
      <w:lvlText w:val=""/>
      <w:lvlJc w:val="left"/>
      <w:pPr>
        <w:ind w:left="0" w:hanging="0"/>
      </w:pPr>
      <w:rPr>
        <w:rFonts w:ascii="Times New Roman" w:hAnsi="Times New Roman" w:eastAsia="Times New Roman" w:cs="Times New Roman"/>
        <w:smallCaps/>
        <w:color w:val="auto"/>
        <w:spacing w:val="16551"/>
        <w:w w:val="300"/>
        <w:shd w:val="clear" w:fill="auto"/>
        <w:position w:val="-33"/>
      </w:rPr>
    </w:lvl>
    <w:lvl w:ilvl="1">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2">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3">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4">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5">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6">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7">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8">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abstractNum>
  <w:abstractNum w:abstractNumId="2">
    <w:multiLevelType w:val="hybridMultilevel"/>
    <w:name w:val="Нумерованный список 2"/>
    <w:lvl w:ilvl="0">
      <w:start w:val="1"/>
      <w:numFmt w:val="decimal"/>
      <w:suff w:val="tab"/>
      <w:lvlText w:val="%1."/>
      <w:lvlJc w:val="left"/>
      <w:pPr>
        <w:ind w:left="709" w:hanging="0"/>
      </w:pPr>
      <w:rPr>
        <w:rFonts w:ascii="Times New Roman" w:hAnsi="Times New Roman" w:eastAsia="Times New Roman" w:cs="Times New Roman"/>
        <w:smallCaps/>
        <w:color w:val="auto"/>
        <w:spacing w:val="0"/>
        <w:w w:val="300"/>
        <w:shd w:val="clear" w:fill="auto"/>
        <w:position w:val="-33"/>
      </w:r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WW8Num11"/>
    <w:lvl w:ilvl="0">
      <w:start w:val="1"/>
      <w:numFmt w:val="decimal"/>
      <w:suff w:val="tab"/>
      <w:lvlText w:val="%1."/>
      <w:lvlJc w:val="left"/>
      <w:pPr>
        <w:ind w:left="360" w:hanging="0"/>
      </w:pPr>
      <w:rPr>
        <w:rFonts w:ascii="Times New Roman" w:hAnsi="Times New Roman" w:eastAsia="Times New Roman" w:cs="Times New Roman"/>
        <w:smallCaps/>
        <w:color w:val="auto"/>
        <w:spacing w:val="635"/>
        <w:w w:val="300"/>
        <w:kern w:val="1"/>
        <w:sz w:val="28"/>
        <w:szCs w:val="28"/>
        <w:u w:color="auto" w:val="single"/>
        <w:shd w:val="clear" w:fill="auto"/>
        <w:position w:val="1"/>
      </w:rPr>
    </w:lvl>
    <w:lvl w:ilvl="1">
      <w:start w:val="1"/>
      <w:numFmt w:val="decimal"/>
      <w:suff w:val="tab"/>
      <w:lvlText w:val="%1.%2."/>
      <w:lvlJc w:val="left"/>
      <w:pPr>
        <w:ind w:left="709" w:hanging="0"/>
      </w:pPr>
      <w:rPr>
        <w:rFonts w:ascii="Times New Roman" w:hAnsi="Times New Roman" w:eastAsia="Times New Roman" w:cs="Times New Roman"/>
        <w:smallCaps/>
        <w:color w:val="auto"/>
        <w:spacing w:val="635"/>
        <w:w w:val="300"/>
        <w:kern w:val="1"/>
        <w:sz w:val="28"/>
        <w:szCs w:val="28"/>
        <w:u w:color="auto" w:val="single"/>
        <w:shd w:val="clear" w:fill="auto"/>
        <w:position w:val="1"/>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35"/>
        <w:w w:val="300"/>
        <w:kern w:val="1"/>
        <w:sz w:val="28"/>
        <w:szCs w:val="28"/>
        <w:u w:color="auto" w:val="single"/>
        <w:shd w:val="clear" w:fill="auto"/>
        <w:position w:val="1"/>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35"/>
        <w:w w:val="300"/>
        <w:kern w:val="1"/>
        <w:sz w:val="28"/>
        <w:szCs w:val="28"/>
        <w:u w:color="auto" w:val="single"/>
        <w:shd w:val="clear" w:fill="auto"/>
        <w:position w:val="1"/>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35"/>
        <w:w w:val="300"/>
        <w:kern w:val="1"/>
        <w:sz w:val="28"/>
        <w:szCs w:val="28"/>
        <w:u w:color="auto" w:val="single"/>
        <w:shd w:val="clear" w:fill="auto"/>
        <w:position w:val="1"/>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35"/>
        <w:w w:val="300"/>
        <w:kern w:val="1"/>
        <w:sz w:val="28"/>
        <w:szCs w:val="28"/>
        <w:u w:color="auto" w:val="single"/>
        <w:shd w:val="clear" w:fill="auto"/>
        <w:position w:val="1"/>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35"/>
        <w:w w:val="300"/>
        <w:kern w:val="1"/>
        <w:sz w:val="28"/>
        <w:szCs w:val="28"/>
        <w:u w:color="auto" w:val="single"/>
        <w:shd w:val="clear" w:fill="auto"/>
        <w:position w:val="1"/>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35"/>
        <w:w w:val="300"/>
        <w:kern w:val="1"/>
        <w:sz w:val="28"/>
        <w:szCs w:val="28"/>
        <w:u w:color="auto" w:val="single"/>
        <w:shd w:val="clear" w:fill="auto"/>
        <w:position w:val="1"/>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35"/>
        <w:w w:val="300"/>
        <w:kern w:val="1"/>
        <w:sz w:val="28"/>
        <w:szCs w:val="28"/>
        <w:u w:color="auto" w:val="single"/>
        <w:shd w:val="clear" w:fill="auto"/>
        <w:position w:val="1"/>
      </w:rPr>
    </w:lvl>
  </w:abstractNum>
  <w:abstractNum w:abstractNumId="4">
    <w:multiLevelType w:val="hybridMultilevel"/>
    <w:name w:val="Нумерованный список 3"/>
    <w:lvl w:ilvl="0">
      <w:start w:val="1"/>
      <w:numFmt w:val="decimal"/>
      <w:suff w:val="tab"/>
      <w:lvlText w:val="%1."/>
      <w:lvlJc w:val="left"/>
      <w:pPr>
        <w:ind w:left="360" w:hanging="0"/>
      </w:pPr>
      <w:rPr>
        <w:rFonts w:ascii="Times New Roman" w:hAnsi="Times New Roman" w:eastAsia="Times New Roman" w:cs="Times New Roman"/>
        <w:smallCaps/>
        <w:color w:val="auto"/>
        <w:spacing w:val="635"/>
        <w:w w:val="300"/>
        <w:kern w:val="1"/>
        <w:sz w:val="28"/>
        <w:szCs w:val="28"/>
        <w:shd w:val="clear" w:fill="auto"/>
        <w:position w:val="1"/>
      </w:rPr>
    </w:lvl>
    <w:lvl w:ilvl="1">
      <w:start w:val="1"/>
      <w:numFmt w:val="decimal"/>
      <w:suff w:val="tab"/>
      <w:lvlText w:val="%1.%2."/>
      <w:lvlJc w:val="left"/>
      <w:pPr>
        <w:ind w:left="709" w:hanging="0"/>
      </w:pPr>
      <w:rPr>
        <w:rFonts w:ascii="Times New Roman" w:hAnsi="Times New Roman" w:eastAsia="Times New Roman" w:cs="Times New Roman"/>
        <w:smallCaps/>
        <w:color w:val="auto"/>
        <w:spacing w:val="635"/>
        <w:w w:val="300"/>
        <w:kern w:val="1"/>
        <w:sz w:val="28"/>
        <w:szCs w:val="28"/>
        <w:shd w:val="clear" w:fill="auto"/>
        <w:position w:val="1"/>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35"/>
        <w:w w:val="300"/>
        <w:kern w:val="1"/>
        <w:sz w:val="28"/>
        <w:szCs w:val="28"/>
        <w:shd w:val="clear" w:fill="auto"/>
        <w:position w:val="1"/>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35"/>
        <w:w w:val="300"/>
        <w:kern w:val="1"/>
        <w:sz w:val="28"/>
        <w:szCs w:val="28"/>
        <w:shd w:val="clear" w:fill="auto"/>
        <w:position w:val="1"/>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35"/>
        <w:w w:val="300"/>
        <w:kern w:val="1"/>
        <w:sz w:val="28"/>
        <w:szCs w:val="28"/>
        <w:shd w:val="clear" w:fill="auto"/>
        <w:position w:val="1"/>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35"/>
        <w:w w:val="300"/>
        <w:kern w:val="1"/>
        <w:sz w:val="28"/>
        <w:szCs w:val="28"/>
        <w:shd w:val="clear" w:fill="auto"/>
        <w:position w:val="1"/>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35"/>
        <w:w w:val="300"/>
        <w:kern w:val="1"/>
        <w:sz w:val="28"/>
        <w:szCs w:val="28"/>
        <w:shd w:val="clear" w:fill="auto"/>
        <w:position w:val="1"/>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35"/>
        <w:w w:val="300"/>
        <w:kern w:val="1"/>
        <w:sz w:val="28"/>
        <w:szCs w:val="28"/>
        <w:shd w:val="clear" w:fill="auto"/>
        <w:position w:val="1"/>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35"/>
        <w:w w:val="300"/>
        <w:kern w:val="1"/>
        <w:sz w:val="28"/>
        <w:szCs w:val="28"/>
        <w:shd w:val="clear" w:fill="auto"/>
        <w:position w:val="1"/>
      </w:rPr>
    </w:lvl>
  </w:abstractNum>
  <w:abstractNum w:abstractNumId="5">
    <w:multiLevelType w:val="hybridMultilevel"/>
    <w:name w:val="Нумерованный список 4"/>
    <w:lvl w:ilvl="0">
      <w:start w:val="1"/>
      <w:numFmt w:val="decimal"/>
      <w:suff w:val="tab"/>
      <w:lvlText w:val="%1."/>
      <w:lvlJc w:val="left"/>
      <w:pPr>
        <w:ind w:left="360" w:hanging="0"/>
      </w:pPr>
      <w:rPr>
        <w:rFonts w:ascii="Times New Roman" w:hAnsi="Times New Roman" w:eastAsia="Times New Roman" w:cs="Times New Roman"/>
        <w:smallCaps/>
        <w:color w:val="auto"/>
        <w:spacing w:val="16551"/>
        <w:w w:val="300"/>
        <w:shd w:val="clear" w:fill="auto"/>
        <w:position w:val="-33"/>
      </w:rPr>
    </w:lvl>
    <w:lvl w:ilvl="1">
      <w:start w:val="1"/>
      <w:numFmt w:val="lowerLetter"/>
      <w:suff w:val="tab"/>
      <w:lvlText w:val="%2."/>
      <w:lvlJc w:val="left"/>
      <w:pPr>
        <w:ind w:left="1080" w:hanging="0"/>
      </w:pPr>
      <w:rPr>
        <w:rFonts w:ascii="Times New Roman" w:hAnsi="Times New Roman" w:eastAsia="Times New Roman" w:cs="Times New Roman"/>
        <w:smallCaps/>
        <w:color w:val="auto"/>
        <w:spacing w:val="0"/>
        <w:w w:val="300"/>
        <w:shd w:val="clear" w:fill="auto"/>
        <w:position w:val="-33"/>
      </w:rPr>
    </w:lvl>
    <w:lvl w:ilvl="2">
      <w:start w:val="1"/>
      <w:numFmt w:val="lowerRoman"/>
      <w:suff w:val="tab"/>
      <w:lvlText w:val="%3."/>
      <w:lvlJc w:val="left"/>
      <w:pPr>
        <w:ind w:left="1980" w:hanging="0"/>
      </w:pPr>
      <w:rPr>
        <w:rFonts w:ascii="Times New Roman" w:hAnsi="Times New Roman" w:eastAsia="Times New Roman" w:cs="Times New Roman"/>
        <w:smallCaps/>
        <w:color w:val="auto"/>
        <w:spacing w:val="0"/>
        <w:w w:val="300"/>
        <w:shd w:val="clear" w:fill="auto"/>
        <w:position w:val="-33"/>
      </w:rPr>
    </w:lvl>
    <w:lvl w:ilvl="3">
      <w:start w:val="1"/>
      <w:numFmt w:val="decimal"/>
      <w:suff w:val="tab"/>
      <w:lvlText w:val="%4."/>
      <w:lvlJc w:val="left"/>
      <w:pPr>
        <w:ind w:left="2520" w:hanging="0"/>
      </w:pPr>
      <w:rPr>
        <w:rFonts w:ascii="Times New Roman" w:hAnsi="Times New Roman" w:eastAsia="Times New Roman" w:cs="Times New Roman"/>
        <w:smallCaps/>
        <w:color w:val="auto"/>
        <w:spacing w:val="0"/>
        <w:w w:val="300"/>
        <w:shd w:val="clear" w:fill="auto"/>
        <w:position w:val="-33"/>
      </w:rPr>
    </w:lvl>
    <w:lvl w:ilvl="4">
      <w:start w:val="1"/>
      <w:numFmt w:val="lowerLetter"/>
      <w:suff w:val="tab"/>
      <w:lvlText w:val="%5."/>
      <w:lvlJc w:val="left"/>
      <w:pPr>
        <w:ind w:left="3240" w:hanging="0"/>
      </w:pPr>
      <w:rPr>
        <w:rFonts w:ascii="Times New Roman" w:hAnsi="Times New Roman" w:eastAsia="Times New Roman" w:cs="Times New Roman"/>
        <w:smallCaps/>
        <w:color w:val="auto"/>
        <w:spacing w:val="0"/>
        <w:w w:val="300"/>
        <w:shd w:val="clear" w:fill="auto"/>
        <w:position w:val="-33"/>
      </w:rPr>
    </w:lvl>
    <w:lvl w:ilvl="5">
      <w:start w:val="1"/>
      <w:numFmt w:val="lowerRoman"/>
      <w:suff w:val="tab"/>
      <w:lvlText w:val="%6."/>
      <w:lvlJc w:val="left"/>
      <w:pPr>
        <w:ind w:left="4140" w:hanging="0"/>
      </w:pPr>
      <w:rPr>
        <w:rFonts w:ascii="Times New Roman" w:hAnsi="Times New Roman" w:eastAsia="Times New Roman" w:cs="Times New Roman"/>
        <w:smallCaps/>
        <w:color w:val="auto"/>
        <w:spacing w:val="0"/>
        <w:w w:val="300"/>
        <w:shd w:val="clear" w:fill="auto"/>
        <w:position w:val="-33"/>
      </w:rPr>
    </w:lvl>
    <w:lvl w:ilvl="6">
      <w:start w:val="1"/>
      <w:numFmt w:val="decimal"/>
      <w:suff w:val="tab"/>
      <w:lvlText w:val="%7."/>
      <w:lvlJc w:val="left"/>
      <w:pPr>
        <w:ind w:left="4680" w:hanging="0"/>
      </w:pPr>
      <w:rPr>
        <w:rFonts w:ascii="Times New Roman" w:hAnsi="Times New Roman" w:eastAsia="Times New Roman" w:cs="Times New Roman"/>
        <w:smallCaps/>
        <w:color w:val="auto"/>
        <w:spacing w:val="0"/>
        <w:w w:val="300"/>
        <w:shd w:val="clear" w:fill="auto"/>
        <w:position w:val="-33"/>
      </w:rPr>
    </w:lvl>
    <w:lvl w:ilvl="7">
      <w:start w:val="1"/>
      <w:numFmt w:val="lowerLetter"/>
      <w:suff w:val="tab"/>
      <w:lvlText w:val="%8."/>
      <w:lvlJc w:val="left"/>
      <w:pPr>
        <w:ind w:left="5400" w:hanging="0"/>
      </w:pPr>
      <w:rPr>
        <w:rFonts w:ascii="Times New Roman" w:hAnsi="Times New Roman" w:eastAsia="Times New Roman" w:cs="Times New Roman"/>
        <w:smallCaps/>
        <w:color w:val="auto"/>
        <w:spacing w:val="0"/>
        <w:w w:val="300"/>
        <w:shd w:val="clear" w:fill="auto"/>
        <w:position w:val="-33"/>
      </w:rPr>
    </w:lvl>
    <w:lvl w:ilvl="8">
      <w:start w:val="1"/>
      <w:numFmt w:val="lowerRoman"/>
      <w:suff w:val="tab"/>
      <w:lvlText w:val="%9."/>
      <w:lvlJc w:val="left"/>
      <w:pPr>
        <w:ind w:left="6300" w:hanging="0"/>
      </w:pPr>
      <w:rPr>
        <w:rFonts w:ascii="Times New Roman" w:hAnsi="Times New Roman" w:eastAsia="Times New Roman" w:cs="Times New Roman"/>
        <w:smallCaps/>
        <w:color w:val="auto"/>
        <w:spacing w:val="0"/>
        <w:w w:val="300"/>
        <w:shd w:val="clear" w:fill="auto"/>
        <w:position w:val="-33"/>
      </w:rPr>
    </w:lvl>
  </w:abstractNum>
  <w:abstractNum w:abstractNumId="6">
    <w:multiLevelType w:val="hybridMultilevel"/>
    <w:name w:val="Нумерованный список 5"/>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view w:val="print"/>
  <w:defaultTabStop w:val="709"/>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3313"/>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41"/>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0"/>
    <w:tmLastPosCaret>
      <w:tmLastPosPgfIdx w:val="75"/>
      <w:tmLastPosIdx w:val="6"/>
    </w:tmLastPosCaret>
    <w:tmLastPosAnchor>
      <w:tmLastPosPgfIdx w:val="0"/>
      <w:tmLastPosIdx w:val="0"/>
    </w:tmLastPosAnchor>
    <w:tmLastPosTblRect w:left="0" w:top="0" w:right="0" w:bottom="0"/>
  </w:tmLastPos>
  <w:tmAppRevision w:date="1701341645"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paragraph" w:styleId="para61" w:customStyle="1">
    <w:name w:val="Нормальный (таблица)"/>
    <w:qFormat/>
    <w:basedOn w:val="para0"/>
    <w:next w:val="para0"/>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Liberation Serif"/>
      <w:sz w:val="24"/>
      <w:szCs w:val="24"/>
    </w:rPr>
  </w:style>
  <w:style w:type="paragraph" w:styleId="para62" w:customStyle="1">
    <w:name w:val="Описание документов"/>
    <w:qFormat/>
    <w:basedOn w:val="para0"/>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Liberation Serif" w:hAnsi="Liberation Serif" w:cs="Liberation Serif"/>
      <w:sz w:val="24"/>
      <w:szCs w:val="24"/>
    </w:rPr>
  </w:style>
  <w:style w:type="paragraph" w:styleId="para63" w:customStyle="1">
    <w:name w:val="Текст"/>
    <w:qFormat/>
    <w:basedOn w:val="para0"/>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Courier New" w:cs="Liberation Serif"/>
      <w:sz w:val="24"/>
      <w:szCs w:val="24"/>
    </w:rPr>
  </w:style>
  <w:style w:type="paragraph" w:styleId="para64" w:customStyle="1">
    <w:name w:val="western"/>
    <w:qFormat/>
    <w:basedOn w:val="para0"/>
    <w:pPr>
      <w:ind w:firstLine="567"/>
      <w:spacing w:before="100" w:after="100" w:beforeAutospacing="1" w:afterAutospacing="1" w:line="240" w:lineRule="auto"/>
      <w:jc w:val="both"/>
      <w:tabs defTabSz="708"/>
    </w:pPr>
    <w:rPr>
      <w:rFonts w:ascii="Arial" w:hAnsi="Arial" w:eastAsia="Times New Roman"/>
      <w:sz w:val="24"/>
      <w:szCs w:val="24"/>
    </w:rPr>
  </w:style>
  <w:style w:type="paragraph" w:styleId="para65" w:customStyle="1">
    <w:name w:val="formattext"/>
    <w:qFormat/>
    <w:basedOn w:val="para0"/>
    <w:pPr>
      <w:spacing w:before="100" w:after="100" w:beforeAutospacing="1" w:afterAutospacing="1" w:line="240" w:lineRule="auto"/>
      <w:tabs defTabSz="708"/>
    </w:pPr>
    <w:rPr>
      <w:rFonts w:ascii="Times New Roman" w:hAnsi="Times New Roman" w:eastAsia="Times New Roman"/>
      <w:sz w:val="24"/>
      <w:szCs w:val="24"/>
    </w:rPr>
  </w:style>
  <w:style w:type="paragraph" w:styleId="para66" w:customStyle="1">
    <w:name w:val="газета"/>
    <w:qFormat/>
    <w:pPr>
      <w:ind w:firstLine="28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cs="Liberation Serif"/>
      <w:kern w:val="1"/>
      <w:sz w:val="18"/>
      <w:szCs w:val="24"/>
      <w:lang w:val="ru-ru" w:eastAsia="zh-cn" w:bidi="ar-sa"/>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character" w:styleId="char261">
    <w:name w:val="Hyperlink"/>
    <w:basedOn w:val="char0"/>
    <w:rPr>
      <w:color w:val="0000ff"/>
      <w:u w:color="auto" w:val="single"/>
    </w:rPr>
  </w:style>
  <w:style w:type="character" w:styleId="char262" w:customStyle="1">
    <w:name w:val="blk"/>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paragraph" w:styleId="para61" w:customStyle="1">
    <w:name w:val="Нормальный (таблица)"/>
    <w:qFormat/>
    <w:basedOn w:val="para0"/>
    <w:next w:val="para0"/>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Liberation Serif"/>
      <w:sz w:val="24"/>
      <w:szCs w:val="24"/>
    </w:rPr>
  </w:style>
  <w:style w:type="paragraph" w:styleId="para62" w:customStyle="1">
    <w:name w:val="Описание документов"/>
    <w:qFormat/>
    <w:basedOn w:val="para0"/>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Liberation Serif" w:hAnsi="Liberation Serif" w:cs="Liberation Serif"/>
      <w:sz w:val="24"/>
      <w:szCs w:val="24"/>
    </w:rPr>
  </w:style>
  <w:style w:type="paragraph" w:styleId="para63" w:customStyle="1">
    <w:name w:val="Текст"/>
    <w:qFormat/>
    <w:basedOn w:val="para0"/>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Courier New" w:cs="Liberation Serif"/>
      <w:sz w:val="24"/>
      <w:szCs w:val="24"/>
    </w:rPr>
  </w:style>
  <w:style w:type="paragraph" w:styleId="para64" w:customStyle="1">
    <w:name w:val="western"/>
    <w:qFormat/>
    <w:basedOn w:val="para0"/>
    <w:pPr>
      <w:ind w:firstLine="567"/>
      <w:spacing w:before="100" w:after="100" w:beforeAutospacing="1" w:afterAutospacing="1" w:line="240" w:lineRule="auto"/>
      <w:jc w:val="both"/>
      <w:tabs defTabSz="708"/>
    </w:pPr>
    <w:rPr>
      <w:rFonts w:ascii="Arial" w:hAnsi="Arial" w:eastAsia="Times New Roman"/>
      <w:sz w:val="24"/>
      <w:szCs w:val="24"/>
    </w:rPr>
  </w:style>
  <w:style w:type="paragraph" w:styleId="para65" w:customStyle="1">
    <w:name w:val="formattext"/>
    <w:qFormat/>
    <w:basedOn w:val="para0"/>
    <w:pPr>
      <w:spacing w:before="100" w:after="100" w:beforeAutospacing="1" w:afterAutospacing="1" w:line="240" w:lineRule="auto"/>
      <w:tabs defTabSz="708"/>
    </w:pPr>
    <w:rPr>
      <w:rFonts w:ascii="Times New Roman" w:hAnsi="Times New Roman" w:eastAsia="Times New Roman"/>
      <w:sz w:val="24"/>
      <w:szCs w:val="24"/>
    </w:rPr>
  </w:style>
  <w:style w:type="paragraph" w:styleId="para66" w:customStyle="1">
    <w:name w:val="газета"/>
    <w:qFormat/>
    <w:pPr>
      <w:ind w:firstLine="28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cs="Liberation Serif"/>
      <w:kern w:val="1"/>
      <w:sz w:val="18"/>
      <w:szCs w:val="24"/>
      <w:lang w:val="ru-ru" w:eastAsia="zh-cn" w:bidi="ar-sa"/>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character" w:styleId="char261">
    <w:name w:val="Hyperlink"/>
    <w:basedOn w:val="char0"/>
    <w:rPr>
      <w:color w:val="0000ff"/>
      <w:u w:color="auto" w:val="single"/>
    </w:rPr>
  </w:style>
  <w:style w:type="character" w:styleId="char262" w:customStyle="1">
    <w:name w:val="blk"/>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consultantplus://offline/ref=5F2899041A1E022FD608256F7E2705920B71C001482963471634E41CBF24815B8BF9D26833BA6A3AE7D527P0V2M"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20" Type="http://schemas.openxmlformats.org/officeDocument/2006/relationships/header" Target="header6.xml"/><Relationship Id="rId2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41</cp:revision>
  <dcterms:created xsi:type="dcterms:W3CDTF">2023-01-10T10:52:00Z</dcterms:created>
  <dcterms:modified xsi:type="dcterms:W3CDTF">2023-11-30T10:54:05Z</dcterms:modified>
</cp:coreProperties>
</file>