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sz w:val="32"/>
          <w:szCs w:val="32"/>
        </w:rPr>
      </w:pPr>
      <w:r>
        <w:rPr>
          <w:rFonts w:ascii="Times New Roman" w:hAnsi="Times New Roman" w:eastAsia="Times New Roman"/>
          <w:sz w:val="32"/>
          <w:szCs w:val="32"/>
        </w:rPr>
        <w:t>ИНФОРМАЦИОННЫЙ БЮЛЛЕТЕНЬ</w:t>
      </w:r>
    </w:p>
    <w:p>
      <w:pPr>
        <w:spacing w:line="480" w:lineRule="auto"/>
        <w:jc w:val="center"/>
        <w:rPr>
          <w:rFonts w:ascii="Times New Roman" w:hAnsi="Times New Roman" w:eastAsia="Times New Roman"/>
          <w:sz w:val="32"/>
          <w:szCs w:val="32"/>
        </w:rPr>
      </w:pPr>
      <w:r>
        <w:rPr>
          <w:rFonts w:ascii="Times New Roman" w:hAnsi="Times New Roman" w:eastAsia="Times New Roman"/>
          <w:sz w:val="32"/>
          <w:szCs w:val="32"/>
        </w:rPr>
        <w:t xml:space="preserve">Федосеевского сельского поселения </w:t>
      </w:r>
    </w:p>
    <w:p>
      <w:pPr>
        <w:spacing w:line="480" w:lineRule="auto"/>
        <w:jc w:val="center"/>
        <w:rPr>
          <w:rFonts w:ascii="Times New Roman" w:hAnsi="Times New Roman" w:eastAsia="Times New Roman"/>
          <w:sz w:val="32"/>
          <w:szCs w:val="32"/>
        </w:rPr>
      </w:pPr>
      <w:r>
        <w:rPr>
          <w:rFonts w:ascii="Times New Roman" w:hAnsi="Times New Roman" w:eastAsia="Times New Roman"/>
          <w:sz w:val="32"/>
          <w:szCs w:val="32"/>
        </w:rPr>
        <w:t>от 25.03.2024</w:t>
      </w:r>
    </w:p>
    <w:p>
      <w:pPr>
        <w:spacing w:line="240" w:lineRule="auto"/>
        <w:jc w:val="center"/>
        <w:rPr>
          <w:rFonts w:ascii="Times New Roman" w:hAnsi="Times New Roman" w:eastAsia="Times New Roman"/>
          <w:sz w:val="32"/>
          <w:szCs w:val="32"/>
        </w:rPr>
      </w:pPr>
      <w:r>
        <w:rPr>
          <w:rFonts w:ascii="Times New Roman" w:hAnsi="Times New Roman" w:eastAsia="Times New Roman"/>
          <w:sz w:val="32"/>
          <w:szCs w:val="32"/>
        </w:rPr>
        <w:t xml:space="preserve"> №2</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noProof/>
        </w:rPr>
        <w:drawing>
          <wp:inline distT="0" distB="0" distL="114300" distR="114300">
            <wp:extent cx="551180" cy="554990"/>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val="SMDATA_14_3lIB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3P///9z////c////3P///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B8AAAAHogAAAAAAAAAAAAAAAAAAAAAAAAAAAAAAAAAAAAAAAAAAAABkAwAAagMAAAAAAAAAAAAAAAAAACgAAAAIAAAAAQAAAAEAAAA="/>
                        </a:ext>
                      </a:extLst>
                    </pic:cNvPicPr>
                  </pic:nvPicPr>
                  <pic:blipFill>
                    <a:blip r:embed="rId8"/>
                    <a:srcRect l="-360" t="-360" r="-360" b="-360"/>
                    <a:stretch>
                      <a:fillRect/>
                    </a:stretch>
                  </pic:blipFill>
                  <pic:spPr>
                    <a:xfrm>
                      <a:off x="0" y="0"/>
                      <a:ext cx="551180" cy="554990"/>
                    </a:xfrm>
                    <a:prstGeom prst="rect">
                      <a:avLst/>
                    </a:prstGeom>
                    <a:noFill/>
                    <a:ln w="9525">
                      <a:noFill/>
                    </a:ln>
                  </pic:spPr>
                </pic:pic>
              </a:graphicData>
            </a:graphic>
          </wp:inline>
        </w:drawing>
      </w:r>
      <w:r>
        <w:rPr>
          <w:rFonts w:ascii="Times New Roman" w:hAnsi="Times New Roman" w:eastAsia="Times New Roman"/>
          <w:sz w:val="20"/>
          <w:szCs w:val="20"/>
        </w:rPr>
      </w:r>
    </w:p>
    <w:p>
      <w:pPr>
        <w:pStyle w:val="para60"/>
        <w:numPr>
          <w:ilvl w:val="3"/>
          <w:numId w:val="1"/>
        </w:numPr>
        <w:ind w:left="0" w:firstLine="0"/>
        <w:spacing w:before="0" w:line="240" w:lineRule="auto"/>
        <w:jc w:val="center"/>
        <w:keepLines w:val="0"/>
        <w:widowControl/>
        <w:rPr>
          <w:rFonts w:ascii="Times New Roman" w:hAnsi="Times New Roman" w:eastAsia="Times New Roman" w:cs="Times New Roman"/>
          <w:bCs/>
          <w:i w:val="0"/>
          <w:color w:val="auto"/>
          <w:sz w:val="20"/>
          <w:szCs w:val="20"/>
        </w:rPr>
      </w:pPr>
      <w:r>
        <w:rPr>
          <w:rFonts w:ascii="Times New Roman" w:hAnsi="Times New Roman" w:eastAsia="Times New Roman" w:cs="Times New Roman"/>
          <w:b w:val="0"/>
          <w:bCs/>
          <w:i w:val="0"/>
          <w:color w:val="auto"/>
          <w:sz w:val="20"/>
          <w:szCs w:val="20"/>
        </w:rPr>
        <w:t>Российская Федерация</w:t>
      </w:r>
      <w:r>
        <w:rPr>
          <w:rFonts w:ascii="Times New Roman" w:hAnsi="Times New Roman" w:eastAsia="Times New Roman" w:cs="Times New Roman"/>
          <w:bCs/>
          <w:i w:val="0"/>
          <w:color w:val="auto"/>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муниципальное образование «Федосеевское сельское поселение»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депутатов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Постановление</w:t>
      </w: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2</w:t>
      </w:r>
    </w:p>
    <w:p>
      <w:pPr>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after="0" w:line="240" w:lineRule="auto"/>
        <w:jc w:val="both"/>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25.03.2024 </w:t>
      </w:r>
      <w:r>
        <w:rPr>
          <w:rFonts w:ascii="Times New Roman" w:hAnsi="Times New Roman" w:eastAsia="Times New Roman"/>
          <w:color w:val="00b0f0"/>
          <w:sz w:val="20"/>
          <w:szCs w:val="20"/>
        </w:rPr>
        <w:tab/>
      </w:r>
      <w:r>
        <w:rPr>
          <w:rFonts w:ascii="Times New Roman" w:hAnsi="Times New Roman" w:eastAsia="Times New Roman"/>
          <w:sz w:val="20"/>
          <w:szCs w:val="20"/>
        </w:rPr>
        <w:tab/>
        <w:tab/>
        <w:tab/>
        <w:t xml:space="preserve">     </w:t>
        <w:tab/>
        <w:tab/>
        <w:t xml:space="preserve">          </w:t>
        <w:tab/>
        <w:tab/>
        <w:t xml:space="preserve">                      с. Федосеевка</w:t>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r>
    </w:p>
    <w:tbl>
      <w:tblPr>
        <w:tblStyle w:val="TableNormal"/>
        <w:name w:val="Таблица1"/>
        <w:tabOrder w:val="0"/>
        <w:jc w:val="left"/>
        <w:tblInd w:w="-108" w:type="dxa"/>
        <w:tblW w:w="9854" w:type="dxa"/>
        <w:tblLook w:val="0600" w:firstRow="0" w:lastRow="0" w:firstColumn="0" w:lastColumn="0" w:noHBand="1" w:noVBand="1"/>
      </w:tblPr>
      <w:tblGrid>
        <w:gridCol w:w="5070"/>
        <w:gridCol w:w="4784"/>
      </w:tblGrid>
      <w:tr>
        <w:trPr>
          <w:tblHeader w:val="0"/>
          <w:cantSplit w:val="0"/>
          <w:trHeight w:val="0" w:hRule="auto"/>
        </w:trPr>
        <w:tc>
          <w:tcPr>
            <w:tcW w:w="507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pStyle w:val="para4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 w:val="0"/>
              </w:rPr>
              <w:t>О назначении публичных слушаний по проекту решения Собрания депутатов Федосеевского сельского поселения «Об отчете об исполнении бюджета Федосеевского сельского поселения Заветинского района за 2023 год»</w:t>
            </w:r>
            <w:r>
              <w:rPr>
                <w:rFonts w:ascii="Times New Roman" w:hAnsi="Times New Roman" w:eastAsia="Times New Roman"/>
                <w:bCs/>
              </w:rPr>
            </w:r>
          </w:p>
        </w:tc>
        <w:tc>
          <w:tcPr>
            <w:tcW w:w="478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val="0"/>
                <w:bCs/>
              </w:rPr>
            </w:pPr>
            <w:r>
              <w:rPr>
                <w:rFonts w:ascii="Times New Roman" w:hAnsi="Times New Roman" w:eastAsia="Times New Roman"/>
                <w:b w:val="0"/>
                <w:bCs/>
              </w:rPr>
            </w:r>
          </w:p>
        </w:tc>
      </w:tr>
    </w:tbl>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r>
    </w:p>
    <w:p>
      <w:pPr>
        <w:pStyle w:val="para7"/>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соответствии со статьей 29 Федерального закона от 06.10.2003 № 131-ФЗ «</w:t>
      </w:r>
      <w:r>
        <w:rPr>
          <w:rFonts w:ascii="Times New Roman" w:hAnsi="Times New Roman" w:eastAsia="Times New Roman"/>
          <w:color w:val="22272f"/>
          <w:sz w:val="20"/>
          <w:szCs w:val="20"/>
          <w:shd w:val="clear" w:fill="ffffff"/>
        </w:rPr>
        <w:t>Об общих принципах организации местного самоуправления в Российской Федерации</w:t>
      </w:r>
      <w:r>
        <w:rPr>
          <w:rFonts w:ascii="Times New Roman" w:hAnsi="Times New Roman" w:eastAsia="Times New Roman"/>
          <w:sz w:val="20"/>
          <w:szCs w:val="20"/>
        </w:rPr>
        <w:t xml:space="preserve">» и в соответствии со статьями 17, 28 Устава муниципального образования «Федосеевское сельское поселение» </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1. Одобрить проект решения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 (приложение).</w:t>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 xml:space="preserve">2. Назначить публичные слушания по проекту решения Собрания депутатов Федосеевского сельского поселения «Об отчете об исполнении бюджета Федосеевского сельского поселения Заветинского района за 2023 год»» на 17.00 часов </w:t>
      </w:r>
      <w:r>
        <w:rPr>
          <w:rFonts w:ascii="Times New Roman" w:hAnsi="Times New Roman" w:eastAsia="Times New Roman"/>
          <w:color w:val="000000"/>
          <w:sz w:val="20"/>
          <w:szCs w:val="20"/>
        </w:rPr>
        <w:t>24 апреля</w:t>
      </w:r>
      <w:r>
        <w:rPr>
          <w:rFonts w:ascii="Times New Roman" w:hAnsi="Times New Roman" w:eastAsia="Times New Roman"/>
          <w:sz w:val="20"/>
          <w:szCs w:val="20"/>
        </w:rPr>
        <w:t xml:space="preserve"> 2024 года. Провести публичные слушания в зале Федосеевского  сельского Дома культуры по адресу: Ростовская область, Заветинский район, с.Федосеевка, ул. Центральная, 11А.</w:t>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3.  Настоящее постановление подлежит обнародованию и размещению на официальном сайте Администрации Федосеевского сельского поселения.</w:t>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4. Контроль за выполнением постановления оставляю за собой.</w:t>
      </w:r>
    </w:p>
    <w:p>
      <w:pPr>
        <w:ind w:left="993"/>
        <w:spacing w:after="0" w:line="240" w:lineRule="auto"/>
        <w:jc w:val="both"/>
        <w:suppressAutoHyphens/>
        <w:hyphenationLines w:val="0"/>
        <w:tabs defTabSz="709">
          <w:tab w:val="left" w:pos="113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59"/>
        <w:ind w:left="-180" w:right="-81" w:firstLine="540"/>
        <w:spacing/>
        <w:jc w:val="both"/>
        <w:widowControl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 xml:space="preserve">Председатель Собрания депутатов –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глава Федосеевского сельского поселения                      Т.В. Пономарева</w:t>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r>
    </w:p>
    <w:tbl>
      <w:tblPr>
        <w:tblStyle w:val="TableNormal"/>
        <w:name w:val="Таблица2"/>
        <w:tabOrder w:val="0"/>
        <w:jc w:val="left"/>
        <w:tblInd w:w="-108" w:type="dxa"/>
        <w:tblW w:w="9854" w:type="dxa"/>
        <w:tblLook w:val="0600" w:firstRow="0" w:lastRow="0" w:firstColumn="0" w:lastColumn="0" w:noHBand="1" w:noVBand="1"/>
      </w:tblPr>
      <w:tblGrid>
        <w:gridCol w:w="4927"/>
        <w:gridCol w:w="4927"/>
      </w:tblGrid>
      <w:tr>
        <w:trPr>
          <w:tblHeader w:val="0"/>
          <w:cantSplit w:val="0"/>
          <w:trHeight w:val="0" w:hRule="auto"/>
        </w:trPr>
        <w:tc>
          <w:tcPr>
            <w:tcW w:w="492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r>
          </w:p>
        </w:tc>
        <w:tc>
          <w:tcPr>
            <w:tcW w:w="492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Приложение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 постановлению Собрания депутатов</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Федосеевского сельского поселения</w:t>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 w:val="0"/>
              </w:rPr>
              <w:t>«Об отчете об исполнении бюджета Федосеевского сельского поселения Заветинского района за 2023 год»</w:t>
            </w:r>
            <w:r>
              <w:rPr>
                <w:rFonts w:ascii="Times New Roman" w:hAnsi="Times New Roman" w:eastAsia="Times New Roman"/>
                <w:bCs/>
              </w:rPr>
            </w:r>
          </w:p>
        </w:tc>
      </w:tr>
    </w:tbl>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rPr>
      </w:pPr>
      <w:r>
        <w:rPr>
          <w:rFonts w:ascii="Times New Roman" w:hAnsi="Times New Roman" w:eastAsia="Times New Roman"/>
          <w:bCs/>
        </w:rPr>
        <w:t>Российская Федерация</w:t>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rPr>
      </w:pPr>
      <w:r>
        <w:rPr>
          <w:rFonts w:ascii="Times New Roman" w:hAnsi="Times New Roman"/>
          <w:b w:val="0"/>
          <w:bCs w:val="0"/>
          <w:sz w:val="20"/>
          <w:szCs w:val="20"/>
        </w:rPr>
        <w:t>Ростовская область</w:t>
      </w:r>
      <w:r>
        <w:rPr>
          <w:rFonts w:ascii="Times New Roman" w:hAnsi="Times New Roman"/>
          <w:bCs w:val="0"/>
          <w:sz w:val="20"/>
          <w:szCs w:val="20"/>
        </w:rPr>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rPr>
      </w:pPr>
      <w:r>
        <w:rPr>
          <w:rFonts w:ascii="Times New Roman" w:hAnsi="Times New Roman"/>
          <w:b w:val="0"/>
          <w:bCs w:val="0"/>
          <w:sz w:val="20"/>
          <w:szCs w:val="20"/>
        </w:rPr>
        <w:t>Заветинский район</w:t>
      </w:r>
      <w:r>
        <w:rPr>
          <w:rFonts w:ascii="Times New Roman" w:hAnsi="Times New Roman"/>
          <w:bCs w:val="0"/>
          <w:sz w:val="20"/>
          <w:szCs w:val="20"/>
        </w:rPr>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rPr>
      </w:pPr>
      <w:r>
        <w:rPr>
          <w:rFonts w:ascii="Times New Roman" w:hAnsi="Times New Roman"/>
          <w:b w:val="0"/>
          <w:bCs w:val="0"/>
          <w:sz w:val="20"/>
          <w:szCs w:val="20"/>
        </w:rPr>
        <w:t>муниципальное образование «Федосеевское сельское поселение»</w:t>
      </w:r>
      <w:r>
        <w:rPr>
          <w:rFonts w:ascii="Times New Roman" w:hAnsi="Times New Roman"/>
          <w:bCs w:val="0"/>
          <w:sz w:val="20"/>
          <w:szCs w:val="20"/>
        </w:rPr>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sz w:val="20"/>
          <w:szCs w:val="20"/>
        </w:rPr>
      </w:pPr>
      <w:r>
        <w:rPr>
          <w:rFonts w:ascii="Times New Roman" w:hAnsi="Times New Roman"/>
          <w:b w:val="0"/>
          <w:bCs w:val="0"/>
          <w:sz w:val="20"/>
          <w:szCs w:val="20"/>
        </w:rPr>
        <w:t>Собрание депутатов Федосеевского сельского поселения</w:t>
      </w:r>
      <w:r>
        <w:rPr>
          <w:rFonts w:ascii="Times New Roman" w:hAnsi="Times New Roman"/>
          <w:bCs w:val="0"/>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Р е ш е н и е</w:t>
      </w: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tbl>
      <w:tblPr>
        <w:tblStyle w:val="TableNormal"/>
        <w:name w:val="Таблица3"/>
        <w:tabOrder w:val="0"/>
        <w:jc w:val="left"/>
        <w:tblInd w:w="0" w:type="dxa"/>
        <w:tblW w:w="9639" w:type="dxa"/>
        <w:tblLook w:val="0600" w:firstRow="0" w:lastRow="0" w:firstColumn="0" w:lastColumn="0" w:noHBand="1" w:noVBand="1"/>
      </w:tblPr>
      <w:tblGrid>
        <w:gridCol w:w="4962"/>
        <w:gridCol w:w="4677"/>
      </w:tblGrid>
      <w:tr>
        <w:trPr>
          <w:tblHeader w:val="0"/>
          <w:cantSplit w:val="0"/>
          <w:trHeight w:val="776" w:hRule="atLeast"/>
        </w:trPr>
        <w:tc>
          <w:tcPr>
            <w:tcW w:w="4962"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Об отчете об исполнении бюджета Федосеевского сельского поселения Заветинского района за 2023 год</w:t>
            </w:r>
          </w:p>
        </w:tc>
        <w:tc>
          <w:tcPr>
            <w:tcW w:w="4677"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ind w:right="-23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c>
      </w:tr>
    </w:tbl>
    <w:p>
      <w:pPr>
        <w:ind w:right="-23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right="-82" w:firstLine="36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 xml:space="preserve">    Принято</w:t>
      </w:r>
      <w:r>
        <w:rPr>
          <w:rFonts w:ascii="Times New Roman" w:hAnsi="Times New Roman" w:eastAsia="Times New Roman"/>
          <w:sz w:val="20"/>
          <w:szCs w:val="20"/>
        </w:rPr>
      </w:r>
    </w:p>
    <w:p>
      <w:pPr>
        <w:ind w:right="-82"/>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Собранием депутатов</w:t>
        <w:tab/>
        <w:tab/>
        <w:tab/>
        <w:tab/>
        <w:tab/>
        <w:t xml:space="preserve">                     _________2024 года</w:t>
      </w:r>
      <w:r>
        <w:rPr>
          <w:rFonts w:ascii="Times New Roman" w:hAnsi="Times New Roman" w:eastAsia="Times New Roman"/>
          <w:sz w:val="20"/>
          <w:szCs w:val="20"/>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Рассмотрев предложения администрации Федосеевского сельского поселения об исполнении бюджета Федосеевского сельского поселения Заветинского района за 2023 год, руководствуясь статьей 28</w:t>
      </w:r>
      <w:r>
        <w:rPr>
          <w:rFonts w:ascii="Times New Roman" w:hAnsi="Times New Roman" w:eastAsia="Times New Roman"/>
          <w:color w:val="ff0000"/>
          <w:sz w:val="20"/>
          <w:szCs w:val="20"/>
        </w:rPr>
        <w:t xml:space="preserve"> </w:t>
      </w:r>
      <w:r>
        <w:rPr>
          <w:rFonts w:ascii="Times New Roman" w:hAnsi="Times New Roman" w:eastAsia="Times New Roman"/>
          <w:sz w:val="20"/>
          <w:szCs w:val="20"/>
        </w:rPr>
        <w:t>Устава муниципального образования «Федосеевское сельское поселение»  Собрание депутатов,</w:t>
      </w:r>
    </w:p>
    <w:p>
      <w:pPr>
        <w:pStyle w:val="para7"/>
        <w:ind w:firstLine="720"/>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РЕШИЛО:</w:t>
      </w:r>
    </w:p>
    <w:p>
      <w:pPr>
        <w:pStyle w:val="para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 xml:space="preserve">1. </w:t>
      </w:r>
      <w:r>
        <w:rPr>
          <w:rFonts w:ascii="Times New Roman" w:hAnsi="Times New Roman" w:eastAsia="Times New Roman"/>
          <w:color w:val="000000"/>
          <w:sz w:val="20"/>
          <w:szCs w:val="20"/>
        </w:rPr>
        <w:t>Утвердить отчет об исполнении бюджета Федосеевского сельского поселения Заветинского района  за  2023 год по доходам в сумме 12545,8 тыс. рублей, по расходам в сумме 12669,0</w:t>
      </w:r>
      <w:r>
        <w:rPr>
          <w:rFonts w:ascii="Times New Roman" w:hAnsi="Times New Roman" w:eastAsia="Times New Roman"/>
          <w:color w:val="ff0000"/>
          <w:sz w:val="20"/>
          <w:szCs w:val="20"/>
        </w:rPr>
        <w:t xml:space="preserve"> </w:t>
      </w:r>
      <w:r>
        <w:rPr>
          <w:rFonts w:ascii="Times New Roman" w:hAnsi="Times New Roman" w:eastAsia="Times New Roman"/>
          <w:color w:val="000000"/>
          <w:sz w:val="20"/>
          <w:szCs w:val="20"/>
        </w:rPr>
        <w:t>тыс. рублей, с превышением расходов над доходами в сумме 123,2 тыс. рублей и со следующими показателями:</w:t>
      </w:r>
      <w:r>
        <w:rPr>
          <w:rFonts w:ascii="Times New Roman" w:hAnsi="Times New Roman" w:eastAsia="Times New Roman"/>
          <w:sz w:val="20"/>
          <w:szCs w:val="20"/>
        </w:rPr>
        <w:tab/>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1) по доходам бюджета Федосеевского сельского поселения Заветинского района по кодам классификации доходов бюджетов за  2023 год согласно приложению 1 к настоящему решению;</w:t>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2) по расходам бюджета Федосеевского сельского поселения Заветинского района по ведомственной структуре расходов бюджета сельского поселения за  2023 год согласно приложению 2 к настоящему решению;</w:t>
      </w:r>
    </w:p>
    <w:p>
      <w:pPr>
        <w:ind w:right="-1"/>
        <w:spacing w:after="0" w:line="240" w:lineRule="auto"/>
        <w:jc w:val="both"/>
        <w:suppressAutoHyphens/>
        <w:hyphenationLines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3)  по  расходам бюджета  Федосеевского сельского поселения Заветинского района по разделам и подразделам классификации расходов бюджета за 2023 год согласно приложению 3 к настоящему решению;</w:t>
      </w:r>
    </w:p>
    <w:p>
      <w:pPr>
        <w:pStyle w:val="para7"/>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по источникам финансирования дефицита бюджета Федосеевского сельского поселения Заветинского района по кодам классификации источников финансирования дефицита бюджета за  2023 год согласно приложению 4 к настоящему решению.</w:t>
      </w:r>
    </w:p>
    <w:p>
      <w:pPr>
        <w:pStyle w:val="para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Настоящее решение вступает в силу со дня его официального обнародования.</w:t>
      </w:r>
    </w:p>
    <w:p>
      <w:pPr>
        <w:pStyle w:val="para7"/>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3. Контроль за исполнением решения возложить на постоянную комиссию по бюджету, местным налогам, сборам, тарифам и муниципальной собственности (Т.В. Пономареву).</w:t>
      </w:r>
    </w:p>
    <w:p>
      <w:pPr>
        <w:pStyle w:val="para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pStyle w:val="para7"/>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pStyle w:val="para7"/>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 xml:space="preserve">            </w:t>
      </w:r>
      <w:r>
        <w:rPr>
          <w:rFonts w:ascii="Times New Roman" w:hAnsi="Times New Roman" w:eastAsia="Times New Roman"/>
          <w:sz w:val="20"/>
          <w:szCs w:val="20"/>
        </w:rPr>
        <w:t>Председатель Собрания депутатов – глава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Федосеевского  сельского поселения                                    Т.В. Пономарева</w:t>
      </w:r>
    </w:p>
    <w:p>
      <w:pPr>
        <w:spacing w:after="0" w:line="240" w:lineRule="auto"/>
        <w:suppressAutoHyphens/>
        <w:hyphenationLines w:val="0"/>
        <w:tabs defTabSz="709">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60"/>
        <w:numPr>
          <w:ilvl w:val="3"/>
          <w:numId w:val="1"/>
        </w:numPr>
        <w:ind w:left="0" w:firstLine="0"/>
        <w:spacing w:before="0" w:line="240" w:lineRule="auto"/>
        <w:jc w:val="left"/>
        <w:keepLines w:val="0"/>
        <w:widowControl/>
        <w:rPr>
          <w:rFonts w:ascii="Times New Roman" w:hAnsi="Times New Roman" w:eastAsia="Times New Roman" w:cs="Times New Roman"/>
          <w:bCs/>
          <w:i w:val="0"/>
          <w:color w:val="auto"/>
          <w:sz w:val="20"/>
          <w:szCs w:val="20"/>
        </w:rPr>
      </w:pPr>
      <w:r>
        <w:rPr>
          <w:rFonts w:ascii="Times New Roman" w:hAnsi="Times New Roman" w:eastAsia="Times New Roman" w:cs="Times New Roman"/>
          <w:bCs/>
          <w:i w:val="0"/>
          <w:color w:val="auto"/>
          <w:sz w:val="20"/>
          <w:szCs w:val="20"/>
        </w:rPr>
        <w:t xml:space="preserve">         </w:t>
      </w:r>
    </w:p>
    <w:p>
      <w:pPr>
        <w:pStyle w:val="para12"/>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t>село Федосеевка</w:t>
      </w:r>
    </w:p>
    <w:p>
      <w:pPr>
        <w:pStyle w:val="para12"/>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________2024 года</w:t>
      </w:r>
      <w:r>
        <w:rPr>
          <w:rFonts w:ascii="Times New Roman" w:hAnsi="Times New Roman" w:eastAsia="Times New Roman" w:cs="Times New Roman"/>
          <w:sz w:val="20"/>
          <w:szCs w:val="20"/>
        </w:rPr>
      </w:r>
    </w:p>
    <w:p>
      <w:pPr>
        <w:pStyle w:val="para12"/>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t>№ __</w:t>
      </w:r>
    </w:p>
    <w:p>
      <w:pPr>
        <w:pStyle w:val="para12"/>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12"/>
        <w:spacing/>
        <w:jc w:val="right"/>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r>
    </w:p>
    <w:tbl>
      <w:tblPr>
        <w:tblStyle w:val="TableNormal"/>
        <w:name w:val="Таблица4"/>
        <w:tabOrder w:val="0"/>
        <w:jc w:val="left"/>
        <w:tblInd w:w="-172" w:type="dxa"/>
        <w:tblW w:w="9841" w:type="dxa"/>
        <w:tblLook w:val="0600" w:firstRow="0" w:lastRow="0" w:firstColumn="0" w:lastColumn="0" w:noHBand="1" w:noVBand="1"/>
      </w:tblPr>
      <w:tblGrid>
        <w:gridCol w:w="3544"/>
        <w:gridCol w:w="4536"/>
        <w:gridCol w:w="1701"/>
        <w:gridCol w:w="40"/>
        <w:gridCol w:w="20"/>
      </w:tblGrid>
      <w:tr>
        <w:trPr>
          <w:tblHeader w:val="0"/>
          <w:cantSplit w:val="0"/>
          <w:trHeight w:val="1771" w:hRule="atLeast"/>
        </w:trPr>
        <w:tc>
          <w:tcPr>
            <w:tcW w:w="9781" w:type="dxa"/>
            <w:gridSpan w:val="3"/>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Приложение 1</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к решению Собрания депутатов</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Федосеевского</w:t>
            </w:r>
            <w:r>
              <w:rPr>
                <w:rFonts w:ascii="Times New Roman" w:hAnsi="Times New Roman" w:eastAsia="Times New Roman"/>
                <w:sz w:val="20"/>
                <w:szCs w:val="20"/>
              </w:rPr>
              <w:t xml:space="preserve">  сельского  поселения</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«Об  отчете об исполнении бюджета                                                                                                                                                                                                                                                                                                                                                                                                                                                                                                                                            Федосеевского сельского поселения </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Заветинского района за 2023 год»</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Доходы бюджета  Федосеевского сельского поселения Заветинского района  по кодам классификации доходов бюджетов за 2023 год</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right"/>
              <w:suppressAutoHyphens/>
              <w:hyphenationLines w:val="0"/>
              <w:widowControl w:val="0"/>
              <w:tabs defTabSz="709">
                <w:tab w:val="center" w:pos="4439" w:leader="none"/>
              </w:tabs>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(тыс.рублей)</w:t>
            </w:r>
            <w:r>
              <w:rPr>
                <w:rFonts w:ascii="Times New Roman" w:hAnsi="Times New Roman" w:eastAsia="Times New Roman"/>
                <w:sz w:val="20"/>
                <w:szCs w:val="20"/>
              </w:rPr>
            </w:r>
          </w:p>
        </w:tc>
        <w:tc>
          <w:tcPr>
            <w:tcW w:w="4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r>
      <w:tr>
        <w:trPr>
          <w:tblHeader w:val="0"/>
          <w:cantSplit w:val="0"/>
          <w:trHeight w:val="1771"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Код </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Наименование показателя </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Кассовое исполнение</w:t>
            </w:r>
          </w:p>
        </w:tc>
      </w:tr>
      <w:tr>
        <w:trPr>
          <w:tblHeader w:val="0"/>
          <w:cantSplit w:val="0"/>
          <w:trHeight w:val="270"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ДОХОДЫ БЮДЖЕТА – ВСЕГО</w:t>
            </w:r>
            <w:r>
              <w:rPr>
                <w:rFonts w:ascii="Times New Roman" w:hAnsi="Times New Roman" w:eastAsia="Times New Roman"/>
                <w:sz w:val="20"/>
                <w:szCs w:val="20"/>
              </w:rPr>
            </w:r>
          </w:p>
        </w:tc>
        <w:tc>
          <w:tcPr>
            <w:tcW w:w="1761" w:type="dxa"/>
            <w:gridSpan w:val="3"/>
            <w:vAlign w:val="center"/>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12 545,8</w:t>
            </w:r>
          </w:p>
        </w:tc>
      </w:tr>
      <w:tr>
        <w:trPr>
          <w:tblHeader w:val="0"/>
          <w:cantSplit w:val="0"/>
          <w:trHeight w:val="270"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000 1 00 00000 00 0000 000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Налоговые и неналоговые доходы</w:t>
            </w:r>
            <w:r>
              <w:rPr>
                <w:rFonts w:ascii="Times New Roman" w:hAnsi="Times New Roman" w:eastAsia="Times New Roman"/>
                <w:sz w:val="20"/>
                <w:szCs w:val="20"/>
              </w:rPr>
            </w:r>
          </w:p>
        </w:tc>
        <w:tc>
          <w:tcPr>
            <w:tcW w:w="1761" w:type="dxa"/>
            <w:gridSpan w:val="3"/>
            <w:vAlign w:val="center"/>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3 753,2</w:t>
            </w:r>
          </w:p>
        </w:tc>
      </w:tr>
      <w:tr>
        <w:trPr>
          <w:tblHeader w:val="0"/>
          <w:cantSplit w:val="0"/>
          <w:trHeight w:val="274"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182 1 01 00000 00 0000 000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Налоги на прибыль, доходы</w:t>
            </w:r>
            <w:r>
              <w:rPr>
                <w:rFonts w:ascii="Times New Roman" w:hAnsi="Times New Roman" w:eastAsia="Times New Roman"/>
                <w:sz w:val="20"/>
                <w:szCs w:val="20"/>
              </w:rPr>
            </w:r>
          </w:p>
        </w:tc>
        <w:tc>
          <w:tcPr>
            <w:tcW w:w="1761" w:type="dxa"/>
            <w:gridSpan w:val="3"/>
            <w:vAlign w:val="center"/>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482,5</w:t>
            </w:r>
          </w:p>
        </w:tc>
      </w:tr>
      <w:tr>
        <w:trPr>
          <w:tblHeader w:val="0"/>
          <w:cantSplit w:val="0"/>
          <w:trHeight w:val="315"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182 1 01 02000 01 0000 110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Налог на доходы физических лиц</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482,5</w:t>
            </w:r>
          </w:p>
        </w:tc>
      </w:tr>
      <w:tr>
        <w:trPr>
          <w:tblHeader w:val="0"/>
          <w:cantSplit w:val="0"/>
          <w:trHeight w:val="1080"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182 1 01 02010 01 0000 110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и 228 Налогового кодекса Российской Федерации</w:t>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459,8</w:t>
            </w:r>
          </w:p>
        </w:tc>
      </w:tr>
      <w:tr>
        <w:trPr>
          <w:tblHeader w:val="0"/>
          <w:cantSplit w:val="0"/>
          <w:trHeight w:val="1080"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182 1 01 02030 01 0000 110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22,7</w:t>
            </w:r>
          </w:p>
        </w:tc>
      </w:tr>
      <w:tr>
        <w:trPr>
          <w:tblHeader w:val="0"/>
          <w:cantSplit w:val="0"/>
          <w:trHeight w:val="371"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182 1 05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НАЛОГИ НА СОВОКУПНЫЙ ДОХОД</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2 132,4</w:t>
            </w:r>
          </w:p>
        </w:tc>
      </w:tr>
      <w:tr>
        <w:trPr>
          <w:tblHeader w:val="0"/>
          <w:cantSplit w:val="0"/>
          <w:trHeight w:val="480"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182 1 05 03000 00 0000 110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Единый сельскохозяйственный налог</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2 132,4</w:t>
            </w:r>
          </w:p>
        </w:tc>
      </w:tr>
      <w:tr>
        <w:trPr>
          <w:tblHeader w:val="0"/>
          <w:cantSplit w:val="0"/>
          <w:trHeight w:val="217"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182 1 05 03010 01 0000 110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Единый сельскохозяйственный налог</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2 132,4</w:t>
            </w:r>
          </w:p>
        </w:tc>
      </w:tr>
      <w:tr>
        <w:trPr>
          <w:tblHeader w:val="0"/>
          <w:cantSplit w:val="0"/>
          <w:trHeight w:val="413"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182 1 06 00000 00 0000 000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НАЛОГИ НА ИМУЩЕСТВО</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717,5</w:t>
            </w:r>
          </w:p>
        </w:tc>
      </w:tr>
      <w:tr>
        <w:trPr>
          <w:tblHeader w:val="0"/>
          <w:cantSplit w:val="0"/>
          <w:trHeight w:val="419"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182 1 06 01000 00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Налог на имущество физических лиц</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60,9</w:t>
            </w:r>
          </w:p>
        </w:tc>
      </w:tr>
      <w:tr>
        <w:trPr>
          <w:tblHeader w:val="0"/>
          <w:cantSplit w:val="0"/>
          <w:trHeight w:val="1045" w:hRule="atLeast"/>
        </w:trPr>
        <w:tc>
          <w:tcPr>
            <w:tcW w:w="354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182 1 06 01030 10 0000 110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60,9</w:t>
            </w:r>
          </w:p>
        </w:tc>
      </w:tr>
      <w:tr>
        <w:trPr>
          <w:tblHeader w:val="0"/>
          <w:cantSplit w:val="0"/>
          <w:trHeight w:val="24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182 1 06 06000 00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ЗЕМЕЛЬНЫЙ  НАЛОГ                                                                                                                                                                                                                                                                                                                                                                                                                                                                                                                                                                                                                                                                                                                                                                                                                                                                                                                                                                                                                                                                                                                                                                                                                                                                                                                                                                                                                                                                                                                                                                                                                                                                                                                                                                                                                                                                                                                                                                                                                                                                                                                                                                                                                                                                                                                                                                                                                                                                                                                                                                                                                                                                                                                                                                                                                                                                                                                                                                                                                                                                                                                                                                                                                                                                                                                                                                                                           </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656,6</w:t>
            </w:r>
          </w:p>
        </w:tc>
      </w:tr>
      <w:tr>
        <w:trPr>
          <w:tblHeader w:val="0"/>
          <w:cantSplit w:val="0"/>
          <w:trHeight w:val="413"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182 1 06 06030 00 0000 110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Земельный налог с организаций</w:t>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220,9</w:t>
            </w:r>
          </w:p>
        </w:tc>
      </w:tr>
      <w:tr>
        <w:trPr>
          <w:tblHeader w:val="0"/>
          <w:cantSplit w:val="0"/>
          <w:trHeight w:val="125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182 1 06 06033 10 0000 110  </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Земельный налог с организаций, обладающих земельным участком,  расположенным в границах сельских поселений</w:t>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220,9</w:t>
            </w:r>
          </w:p>
        </w:tc>
      </w:tr>
      <w:tr>
        <w:trPr>
          <w:tblHeader w:val="0"/>
          <w:cantSplit w:val="0"/>
          <w:trHeight w:val="395"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182 1 06 06040 00 0000 110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Земельный налог с физических лиц</w:t>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435,7</w:t>
            </w:r>
          </w:p>
        </w:tc>
      </w:tr>
      <w:tr>
        <w:trPr>
          <w:tblHeader w:val="0"/>
          <w:cantSplit w:val="0"/>
          <w:trHeight w:val="126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182 1 06 06043 10 0000 110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Земельный налог с физических лиц, обладающих земельным участком, расположенным в границах сельских поселений</w:t>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435,7</w:t>
            </w:r>
          </w:p>
        </w:tc>
      </w:tr>
      <w:tr>
        <w:trPr>
          <w:tblHeader w:val="0"/>
          <w:cantSplit w:val="0"/>
          <w:trHeight w:val="637"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000 1 16 00000 00 0000 000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ШТРАФЫ, САНКЦИИ, ВОЗМЕЩЕНИЕ УЩЕРБА</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38,6</w:t>
            </w:r>
          </w:p>
        </w:tc>
      </w:tr>
      <w:tr>
        <w:trPr>
          <w:tblHeader w:val="0"/>
          <w:cantSplit w:val="0"/>
          <w:trHeight w:val="637"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802 1 16 00000 00 0000 000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ШТРАФЫ, САНКЦИИ, ВОЗМЕЩЕНИЕ УЩЕРБА</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38,6</w:t>
            </w:r>
          </w:p>
        </w:tc>
      </w:tr>
      <w:tr>
        <w:trPr>
          <w:tblHeader w:val="0"/>
          <w:cantSplit w:val="0"/>
          <w:trHeight w:val="1265"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802 1 16 02000 02 0000 140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10,9</w:t>
            </w:r>
          </w:p>
        </w:tc>
      </w:tr>
      <w:tr>
        <w:trPr>
          <w:tblHeader w:val="0"/>
          <w:cantSplit w:val="0"/>
          <w:trHeight w:val="65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802 1 16 02020 02 0000 140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10,9</w:t>
            </w:r>
          </w:p>
        </w:tc>
      </w:tr>
      <w:tr>
        <w:trPr>
          <w:tblHeader w:val="0"/>
          <w:cantSplit w:val="0"/>
          <w:trHeight w:val="65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951 1 16 10000 00 0000 140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Платежи в целях возмещения причиненного ущерба (убытков)</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27,7</w:t>
            </w:r>
          </w:p>
        </w:tc>
      </w:tr>
      <w:tr>
        <w:trPr>
          <w:tblHeader w:val="0"/>
          <w:cantSplit w:val="0"/>
          <w:trHeight w:val="65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951 1 16 10060 00 0000 140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Платежи в целях возмещения убытков, причиненных уклонением от заключения муниципального контракта</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27,7</w:t>
            </w:r>
          </w:p>
        </w:tc>
      </w:tr>
      <w:tr>
        <w:trPr>
          <w:tblHeader w:val="0"/>
          <w:cantSplit w:val="0"/>
          <w:trHeight w:val="656" w:hRule="atLeast"/>
        </w:trPr>
        <w:tc>
          <w:tcPr>
            <w:tcW w:w="354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951 1 16 10061 10 0000 140</w:t>
            </w:r>
            <w:r>
              <w:rPr>
                <w:rFonts w:ascii="Times New Roman" w:hAnsi="Times New Roman" w:eastAsia="Times New Roman"/>
                <w:sz w:val="20"/>
                <w:szCs w:val="20"/>
              </w:rPr>
            </w:r>
          </w:p>
        </w:tc>
        <w:tc>
          <w:tcPr>
            <w:tcW w:w="453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Pr>
                <w:rFonts w:ascii="Times New Roman" w:hAnsi="Times New Roman" w:eastAsia="Times New Roman"/>
                <w:sz w:val="20"/>
                <w:szCs w:val="20"/>
              </w:rPr>
            </w:r>
          </w:p>
        </w:tc>
        <w:tc>
          <w:tcPr>
            <w:tcW w:w="1761" w:type="dxa"/>
            <w:gridSpan w:val="3"/>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27,7</w:t>
            </w:r>
          </w:p>
        </w:tc>
      </w:tr>
      <w:tr>
        <w:trPr>
          <w:tblHeader w:val="0"/>
          <w:cantSplit w:val="0"/>
          <w:trHeight w:val="278"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951 1 08 00000 00 0000 000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ГОСУДАРСТВЕННАЯ ПОШЛИНА</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w:t>
            </w:r>
          </w:p>
        </w:tc>
      </w:tr>
      <w:tr>
        <w:trPr>
          <w:tblHeader w:val="0"/>
          <w:cantSplit w:val="0"/>
          <w:trHeight w:val="1918"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951 1 08 04000 01 0000 110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61" w:type="dxa"/>
            <w:gridSpan w:val="3"/>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w:t>
            </w:r>
          </w:p>
        </w:tc>
      </w:tr>
      <w:tr>
        <w:trPr>
          <w:tblHeader w:val="0"/>
          <w:cantSplit w:val="0"/>
          <w:trHeight w:val="416" w:hRule="atLeast"/>
        </w:trPr>
        <w:tc>
          <w:tcPr>
            <w:tcW w:w="3544" w:type="dxa"/>
            <w:shd w:val="solid" w:color="FFFFFF" tmshd="1677721856, 0, 16777215"/>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951 1 08 04020 01 0000 110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61" w:type="dxa"/>
            <w:gridSpan w:val="3"/>
            <w:shd w:val="solid" w:color="FFFFFF" tmshd="1677721856, 0, 16777215"/>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951 1 13 00000 00 0000 000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ДОХОДЫ ОТ ОКАЗАНИЯ ПЛАТНЫХ УСЛУГ И КОМПЕНСАЦИИ ЗАТРАТ ГОСУДАРСТВА</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3,2</w:t>
            </w:r>
          </w:p>
        </w:tc>
      </w:tr>
      <w:tr>
        <w:trPr>
          <w:tblHeader w:val="0"/>
          <w:cantSplit w:val="0"/>
          <w:trHeight w:val="663"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951 1 13 02000 00 0000 130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Доходы от компенсации затрат государства</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3,2</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951 1 13 02060 00 0000 130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Доходы, поступающие в порядке возмещения расходов, понесенных в связи с эксплуатацией имущества</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3,2</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951 1 13 02065 10 0000 130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3,2</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951 1 17 00000 00 0000 000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ПРОЧИЕ НЕНАЛОГОВЫЕ ДОХОДЫ</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377,4</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951 1 17 15000 00 0000 150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Инициативные платежи</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377,4</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951 1 17 15030 10 0000 150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Инициативные платежи, зачисляемые в бюджет сельского поселения</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377,4</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951 1 17 15030 10 0001 150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Инициативные платежи, зачисляемые в бюджеты сельских поселений (Реализация общественно значимых проектов по благоустройству сельских территорий)</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180,0</w:t>
            </w:r>
          </w:p>
        </w:tc>
      </w:tr>
      <w:tr>
        <w:trPr>
          <w:tblHeader w:val="0"/>
          <w:cantSplit w:val="0"/>
          <w:trHeight w:val="87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951 1 17 15030 10 0002 150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Инициативные платежи, зачисляемые в бюджеты сельских поселений (средства населения на капитальный ремонт памятника)</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197,4</w:t>
            </w:r>
          </w:p>
        </w:tc>
      </w:tr>
      <w:tr>
        <w:trPr>
          <w:tblHeader w:val="0"/>
          <w:cantSplit w:val="0"/>
          <w:trHeight w:val="585"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951 2 00 00000 00 0000 000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БЕЗВОЗМЕЗДНЫЕ ПОСТУПЛЕНИЯ</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8 792,6</w:t>
            </w:r>
          </w:p>
        </w:tc>
      </w:tr>
      <w:tr>
        <w:trPr>
          <w:tblHeader w:val="0"/>
          <w:cantSplit w:val="0"/>
          <w:trHeight w:val="916"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951 2 02 00000 00 0000 000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Безвозмездные поступления от других бюджетов бюджетной системы Российской Федерации</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8 792,6</w:t>
            </w:r>
          </w:p>
        </w:tc>
      </w:tr>
      <w:tr>
        <w:trPr>
          <w:tblHeader w:val="0"/>
          <w:cantSplit w:val="0"/>
          <w:trHeight w:val="629"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951 2 02 10000 00 0000 150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Дотации бюджетам бюджетной системы Российской Федерации</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6 993,3</w:t>
            </w:r>
          </w:p>
        </w:tc>
      </w:tr>
      <w:tr>
        <w:trPr>
          <w:tblHeader w:val="0"/>
          <w:cantSplit w:val="0"/>
          <w:trHeight w:val="696"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951 2 02 15001 00 0000 150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Дотации на выравнивание бюджетной обеспеченности</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5 986,2</w:t>
            </w:r>
          </w:p>
        </w:tc>
      </w:tr>
      <w:tr>
        <w:trPr>
          <w:tblHeader w:val="0"/>
          <w:cantSplit w:val="0"/>
          <w:trHeight w:val="98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951 2 02 15001 10 0000 150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5 986,2</w:t>
            </w:r>
          </w:p>
        </w:tc>
      </w:tr>
      <w:tr>
        <w:trPr>
          <w:tblHeader w:val="0"/>
          <w:cantSplit w:val="0"/>
          <w:trHeight w:val="98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951 2 02 15001200 0000 150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Дотации бюджетам на поддержку мер по обеспечению сбалансированности бюджетов</w:t>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1 007,1</w:t>
            </w:r>
          </w:p>
        </w:tc>
      </w:tr>
      <w:tr>
        <w:trPr>
          <w:tblHeader w:val="0"/>
          <w:cantSplit w:val="0"/>
          <w:trHeight w:val="653"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951 2 02 30000 00 0000 150</w:t>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Субвенции бюджетам бюджетной системы Российской Федерации</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130,3</w:t>
            </w:r>
          </w:p>
        </w:tc>
      </w:tr>
      <w:tr>
        <w:trPr>
          <w:tblHeader w:val="0"/>
          <w:cantSplit w:val="0"/>
          <w:trHeight w:val="98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951 2 02 30024 00 0000 150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Субвенции местным бюджетам на выполнение передаваемых полномочий субъектов Российской Федерации</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0.2</w:t>
            </w:r>
          </w:p>
        </w:tc>
      </w:tr>
      <w:tr>
        <w:trPr>
          <w:tblHeader w:val="0"/>
          <w:cantSplit w:val="0"/>
          <w:trHeight w:val="980"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951 2 02 30024 10 0000 150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Субвенции  бюджетам сельских поселений на выполнение передаваемых полномочий субъектов Российской Федерации</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0.2</w:t>
            </w:r>
          </w:p>
        </w:tc>
      </w:tr>
      <w:tr>
        <w:trPr>
          <w:tblHeader w:val="0"/>
          <w:cantSplit w:val="0"/>
          <w:trHeight w:val="272"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951 2 02 35118 00 0000 150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Субвенции бюджетам на осуществление  первичного  воинского учету на территориях, где отсутствуют военные комиссариаты</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130,1</w:t>
            </w:r>
          </w:p>
        </w:tc>
      </w:tr>
      <w:tr>
        <w:trPr>
          <w:tblHeader w:val="0"/>
          <w:cantSplit w:val="0"/>
          <w:trHeight w:val="231"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951 2 02 35118 10 0000 150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Субвенции бюджетам сельских поселений на осуществление  первичного  воинского учету на территориях, где отсутствуют военные комиссариаты</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130,1</w:t>
            </w:r>
          </w:p>
        </w:tc>
      </w:tr>
      <w:tr>
        <w:trPr>
          <w:tblHeader w:val="0"/>
          <w:cantSplit w:val="0"/>
          <w:trHeight w:val="231"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951 2 02 40000 00 0000 150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Иные межбюджетные трансферты</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1 669,0</w:t>
            </w:r>
          </w:p>
        </w:tc>
      </w:tr>
      <w:tr>
        <w:trPr>
          <w:tblHeader w:val="0"/>
          <w:cantSplit w:val="0"/>
          <w:trHeight w:val="231"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951 2 02 49999 00 0000 150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Прочие межбюджетные трансферты, передаваемые бюджетам</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1 669,0</w:t>
            </w:r>
          </w:p>
        </w:tc>
      </w:tr>
      <w:tr>
        <w:trPr>
          <w:tblHeader w:val="0"/>
          <w:cantSplit w:val="0"/>
          <w:trHeight w:val="231" w:hRule="atLeast"/>
        </w:trPr>
        <w:tc>
          <w:tcPr>
            <w:tcW w:w="3544"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951 2 02 49999 10 0000 150</w:t>
            </w:r>
            <w:r>
              <w:rPr>
                <w:rFonts w:ascii="Times New Roman" w:hAnsi="Times New Roman" w:eastAsia="Times New Roman"/>
                <w:sz w:val="20"/>
                <w:szCs w:val="20"/>
              </w:rPr>
            </w:r>
          </w:p>
        </w:tc>
        <w:tc>
          <w:tcPr>
            <w:tcW w:w="4536" w:type="dxa"/>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Прочие межбюджетные трансферты, передаваемые бюджетам сельских поселений</w:t>
            </w:r>
            <w:r>
              <w:rPr>
                <w:rFonts w:ascii="Times New Roman" w:hAnsi="Times New Roman" w:eastAsia="Times New Roman"/>
                <w:sz w:val="20"/>
                <w:szCs w:val="20"/>
              </w:rPr>
            </w:r>
          </w:p>
        </w:tc>
        <w:tc>
          <w:tcPr>
            <w:tcW w:w="1761" w:type="dxa"/>
            <w:gridSpan w:val="3"/>
            <w:shd w:val="solid" w:color="FFFFFF" tmshd="1677721856, 0, 1677721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1 669,0</w:t>
            </w:r>
          </w:p>
        </w:tc>
      </w:tr>
    </w:tbl>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right="-3"/>
        <w:spacing w:after="0" w:line="240" w:lineRule="auto"/>
        <w:jc w:val="center"/>
        <w:suppressAutoHyphens/>
        <w:hyphenationLines w:val="0"/>
        <w:widowControl w:val="0"/>
        <w:tabs defTabSz="709">
          <w:tab w:val="center" w:pos="736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Приложение 2</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к решению Собрания депутатов</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Федосеевского</w:t>
      </w:r>
      <w:r>
        <w:rPr>
          <w:rFonts w:ascii="Times New Roman" w:hAnsi="Times New Roman" w:eastAsia="Times New Roman"/>
          <w:sz w:val="20"/>
          <w:szCs w:val="20"/>
        </w:rPr>
        <w:t xml:space="preserve">  сельского поселения</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«Об отчете об исполнении бюджета </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Федосеевского сельского поселения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Заветинского района за 2023 год»</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w:t>
      </w:r>
      <w:r>
        <w:rPr>
          <w:rFonts w:ascii="Times New Roman" w:hAnsi="Times New Roman" w:eastAsia="Times New Roman"/>
          <w:sz w:val="20"/>
          <w:szCs w:val="20"/>
        </w:rPr>
      </w:r>
    </w:p>
    <w:p>
      <w:pPr>
        <w:spacing w:before="195" w:after="0" w:line="240" w:lineRule="auto"/>
        <w:jc w:val="center"/>
        <w:suppressAutoHyphens/>
        <w:hyphenationLines w:val="0"/>
        <w:widowControl w:val="0"/>
        <w:tabs defTabSz="709">
          <w:tab w:val="center" w:pos="44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бюджета Федосеевского</w:t>
      </w:r>
      <w:r>
        <w:rPr>
          <w:rFonts w:ascii="Times New Roman" w:hAnsi="Times New Roman" w:eastAsia="Times New Roman"/>
          <w:color w:val="ff0000"/>
          <w:sz w:val="20"/>
          <w:szCs w:val="20"/>
        </w:rPr>
        <w:t xml:space="preserve"> </w:t>
      </w:r>
      <w:r>
        <w:rPr>
          <w:rFonts w:ascii="Times New Roman" w:hAnsi="Times New Roman" w:eastAsia="Times New Roman"/>
          <w:color w:val="000000"/>
          <w:sz w:val="20"/>
          <w:szCs w:val="20"/>
        </w:rPr>
        <w:t xml:space="preserve">сельского поселения Заветинского района по ведомственной структуре расходов бюджета сельского поселения за 2023 год </w:t>
      </w:r>
      <w:r>
        <w:rPr>
          <w:rFonts w:ascii="Times New Roman" w:hAnsi="Times New Roman" w:eastAsia="Times New Roman"/>
          <w:sz w:val="20"/>
          <w:szCs w:val="20"/>
        </w:rPr>
      </w:r>
    </w:p>
    <w:p>
      <w:pPr>
        <w:spacing w:after="0" w:line="240" w:lineRule="auto"/>
        <w:jc w:val="right"/>
        <w:suppressAutoHyphens/>
        <w:hyphenationLines w:val="0"/>
        <w:widowControl w:val="0"/>
        <w:tabs defTabSz="709">
          <w:tab w:val="center" w:pos="44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ab/>
      </w:r>
    </w:p>
    <w:p>
      <w:pPr>
        <w:spacing w:after="0" w:line="240" w:lineRule="auto"/>
        <w:jc w:val="right"/>
        <w:suppressAutoHyphens/>
        <w:hyphenationLines w:val="0"/>
        <w:widowControl w:val="0"/>
        <w:tabs defTabSz="709">
          <w:tab w:val="center" w:pos="44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ab/>
        <w:t xml:space="preserve">                               (тыс.рублей)</w:t>
      </w:r>
      <w:r>
        <w:rPr>
          <w:rFonts w:ascii="Times New Roman" w:hAnsi="Times New Roman" w:eastAsia="Times New Roman"/>
          <w:sz w:val="20"/>
          <w:szCs w:val="20"/>
        </w:rPr>
      </w:r>
    </w:p>
    <w:tbl>
      <w:tblPr>
        <w:tblStyle w:val="TableNormal"/>
        <w:name w:val="Таблица5"/>
        <w:tabOrder w:val="0"/>
        <w:jc w:val="left"/>
        <w:tblInd w:w="-739" w:type="dxa"/>
        <w:tblW w:w="10408" w:type="dxa"/>
        <w:tblLook w:val="0600" w:firstRow="0" w:lastRow="0" w:firstColumn="0" w:lastColumn="0" w:noHBand="1" w:noVBand="1"/>
      </w:tblPr>
      <w:tblGrid>
        <w:gridCol w:w="5704"/>
        <w:gridCol w:w="709"/>
        <w:gridCol w:w="567"/>
        <w:gridCol w:w="567"/>
        <w:gridCol w:w="851"/>
        <w:gridCol w:w="708"/>
        <w:gridCol w:w="1302"/>
      </w:tblGrid>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Наименование</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Мин</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Рз</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ЦСР</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ВР</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2023 год</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Всего</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12 669,0</w:t>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АДМИНИСТРАЦИЯ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12 669,0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ОБЩЕГОСУДАРСТВЕННЫЕ ВОПРОСЫ</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6 014,5</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5 850,4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5 242,6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5 242,6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320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607,6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600,2</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850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7,4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99.9.00.72390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99.9.00.72390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40,8</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99.9.00.86060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40,8</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99.9.00.86060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540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40,8</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Другие общегосударственные вопросы</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123,3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01.1.00.26010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01.1.00.26010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01.2.00.26030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01.2.00.26030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01.3.00.26050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01.3.00.26050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02.1.00.26330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02.1.00.26330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07.2.00.26400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123,3</w:t>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07.2.00.26400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14,4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07.2.00.26400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850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108,9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08.2.00.26270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08.2.00.26270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НАЦИОНАЛЬНАЯ ОБОРОНА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130,1</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Мобилизационная и вневойсковая подготовка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130,1</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99.9.00.51180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130,1</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99.9.00.51180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118,9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99.9.00.51180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11,2</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НАЦИОНАЛЬНАЯ БЕЗОПАСНОСТЬ И ПРАВООХРАНИТЕЛЬНАЯ ДЕЯТЕЛЬНОСТЬ</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02.1.00.26380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02.1.00.26380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02.2.00.26090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02.2.00.26090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02.2.00.26420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02.2.00.26420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02.3.00.26110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02.3.00.26110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НАЦИОНАЛЬНАЯ ЭКОНОМИКА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Водное хозяйство</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12.1.00.26430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12.1.00.26430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ЖИЛИЩНО-КОММУНАЛЬНОЕ ХОЗЯЙСТВО</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3 127,2</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Благоустройство</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3 127,2</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04.2.00.26150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203,6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04.2.00.26150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203,6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04.2.00.26160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158,9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04.2.00.26160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158,9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04.2.00.26170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28,4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04.2.00.26170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28,4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04.2.00.26340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345,9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04.2.00.26340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354,9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04.2.00.26460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04.2.00.26460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04.2.00.26510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04.2.00.26510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180,0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w:t>
            </w:r>
            <w:r>
              <w:rPr>
                <w:rFonts w:ascii="Times New Roman" w:hAnsi="Times New Roman" w:eastAsia="Times New Roman"/>
                <w:color w:val="000000"/>
                <w:sz w:val="20"/>
                <w:szCs w:val="20"/>
                <w:lang w:val="en-us"/>
              </w:rPr>
              <w:t>S</w:t>
            </w:r>
            <w:r>
              <w:rPr>
                <w:rFonts w:ascii="Times New Roman" w:hAnsi="Times New Roman" w:eastAsia="Times New Roman"/>
                <w:color w:val="000000"/>
                <w:sz w:val="20"/>
                <w:szCs w:val="20"/>
              </w:rPr>
              <w:t>3690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2 204,4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04.2.00.</w:t>
            </w:r>
            <w:r>
              <w:rPr>
                <w:rFonts w:ascii="Times New Roman" w:hAnsi="Times New Roman" w:eastAsia="Times New Roman"/>
                <w:color w:val="000000"/>
                <w:sz w:val="20"/>
                <w:szCs w:val="20"/>
                <w:lang w:val="en-us"/>
              </w:rPr>
              <w:t>S</w:t>
            </w:r>
            <w:r>
              <w:rPr>
                <w:rFonts w:ascii="Times New Roman" w:hAnsi="Times New Roman" w:eastAsia="Times New Roman"/>
                <w:color w:val="000000"/>
                <w:sz w:val="20"/>
                <w:szCs w:val="20"/>
              </w:rPr>
              <w:t>3690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2 204,4</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11.1.00.26440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11.1.00.26440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ОБРАЗОВАНИЕ</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9,9</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Профессиональная подготовка, переподготовка и повышение квалификации</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7,3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7,3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07.2.00.00190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7,3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Молодежная политика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Расходы на 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13.1.00.26480</w:t>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на 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13.1.00.26480</w:t>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на 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13.2.00.26490</w:t>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на 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13.2.00.26490</w:t>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на организацию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13.3.00.26500</w:t>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на организацию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13.3.00.26500</w:t>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КУЛЬТУРА, КИНЕМАТОГРАФИЯ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2 683,6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Культура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2 683,6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05.1.00.00590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2 683,6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05.1.00.00590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610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2 683,6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СОЦИАЛЬНАЯ ПОЛИТИКА</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631,6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Пенсионное обеспечение</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631,6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10.1.00.26370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631,6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10.1.00.26370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310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631,6</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ФИЗИЧЕСКАЯ КУЛЬТУРА И СПОРТ</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Массовый спорт</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06.1.00.26190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w:t>
            </w:r>
            <w:r>
              <w:rPr>
                <w:rFonts w:ascii="Times New Roman" w:hAnsi="Times New Roman" w:eastAsia="Times New Roman"/>
                <w:sz w:val="20"/>
                <w:szCs w:val="20"/>
              </w:rPr>
            </w:r>
          </w:p>
        </w:tc>
      </w:tr>
      <w:tr>
        <w:trPr>
          <w:tblHeader w:val="0"/>
          <w:cantSplit w:val="0"/>
          <w:trHeight w:val="23" w:hRule="atLeast"/>
        </w:trPr>
        <w:tc>
          <w:tcPr>
            <w:tcW w:w="57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r>
              <w:rPr>
                <w:rFonts w:ascii="Times New Roman" w:hAnsi="Times New Roman" w:eastAsia="Times New Roman"/>
                <w:sz w:val="20"/>
                <w:szCs w:val="20"/>
              </w:rPr>
            </w:r>
          </w:p>
        </w:tc>
        <w:tc>
          <w:tcPr>
            <w:tcW w:w="709"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11</w:t>
            </w:r>
            <w:r>
              <w:rPr>
                <w:rFonts w:ascii="Times New Roman" w:hAnsi="Times New Roman" w:eastAsia="Times New Roman"/>
                <w:sz w:val="20"/>
                <w:szCs w:val="20"/>
              </w:rPr>
            </w:r>
          </w:p>
        </w:tc>
        <w:tc>
          <w:tcPr>
            <w:tcW w:w="567"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06.1.00.26190</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240</w:t>
            </w:r>
            <w:r>
              <w:rPr>
                <w:rFonts w:ascii="Times New Roman" w:hAnsi="Times New Roman" w:eastAsia="Times New Roman"/>
                <w:sz w:val="20"/>
                <w:szCs w:val="20"/>
              </w:rPr>
            </w:r>
          </w:p>
        </w:tc>
        <w:tc>
          <w:tcPr>
            <w:tcW w:w="1302"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w:t>
            </w:r>
            <w:r>
              <w:rPr>
                <w:rFonts w:ascii="Times New Roman" w:hAnsi="Times New Roman" w:eastAsia="Times New Roman"/>
                <w:sz w:val="20"/>
                <w:szCs w:val="20"/>
              </w:rPr>
            </w:r>
          </w:p>
        </w:tc>
      </w:tr>
    </w:tbl>
    <w:p>
      <w:pPr>
        <w:spacing w:before="349"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before="15"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ff0000"/>
          <w:sz w:val="20"/>
          <w:szCs w:val="20"/>
        </w:rPr>
        <w:t xml:space="preserve">                                                                                                     </w:t>
      </w:r>
      <w:r>
        <w:rPr>
          <w:rFonts w:ascii="Times New Roman" w:hAnsi="Times New Roman" w:eastAsia="Times New Roman"/>
          <w:sz w:val="20"/>
          <w:szCs w:val="20"/>
        </w:rPr>
      </w:r>
    </w:p>
    <w:p>
      <w:pPr>
        <w:spacing w:before="15"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before="15"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before="15"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before="15"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before="15"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spacing w:after="0" w:line="240" w:lineRule="auto"/>
        <w:suppressAutoHyphens/>
        <w:hyphenationLines w:val="0"/>
        <w:widowControl w:val="0"/>
        <w:tabs defTabSz="709">
          <w:tab w:val="center" w:pos="791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ff0000"/>
          <w:sz w:val="20"/>
          <w:szCs w:val="20"/>
        </w:rPr>
        <w:t xml:space="preserve">                                                                                               </w:t>
      </w:r>
      <w:r>
        <w:rPr>
          <w:rFonts w:ascii="Times New Roman" w:hAnsi="Times New Roman" w:eastAsia="Times New Roman"/>
          <w:sz w:val="20"/>
          <w:szCs w:val="20"/>
        </w:rPr>
        <w:t>Приложение 3</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к решению Собрания депутатов</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Федосеевского</w:t>
      </w:r>
      <w:r>
        <w:rPr>
          <w:rFonts w:ascii="Times New Roman" w:hAnsi="Times New Roman" w:eastAsia="Times New Roman"/>
          <w:sz w:val="20"/>
          <w:szCs w:val="20"/>
        </w:rPr>
        <w:t xml:space="preserve">  сельского поселения «Об отчете об исполнении бюджета </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Федосеевского сельского поселения </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Заветинского района за 2023 год»</w:t>
      </w:r>
      <w:r>
        <w:rPr>
          <w:rFonts w:ascii="Times New Roman" w:hAnsi="Times New Roman" w:eastAsia="Times New Roman"/>
          <w:color w:val="000000"/>
          <w:sz w:val="20"/>
          <w:szCs w:val="20"/>
        </w:rPr>
        <w:t xml:space="preserve">                                                            </w:t>
      </w:r>
      <w:r>
        <w:rPr>
          <w:rFonts w:ascii="Times New Roman" w:hAnsi="Times New Roman" w:eastAsia="Times New Roman"/>
          <w:sz w:val="20"/>
          <w:szCs w:val="20"/>
        </w:rPr>
        <w:t xml:space="preserve">                                                                                                                                 </w:t>
      </w:r>
    </w:p>
    <w:p>
      <w:pPr>
        <w:spacing w:after="0" w:line="240" w:lineRule="auto"/>
        <w:jc w:val="center"/>
        <w:suppressAutoHyphens/>
        <w:hyphenationLines w:val="0"/>
        <w:widowControl w:val="0"/>
        <w:tabs defTabSz="709">
          <w:tab w:val="center" w:pos="739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center"/>
        <w:suppressAutoHyphens/>
        <w:hyphenationLines w:val="0"/>
        <w:widowControl w:val="0"/>
        <w:tabs defTabSz="709">
          <w:tab w:val="center" w:pos="739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Распределение расходов  бюджета Федосеевского сельского поселения Заветинского района по разделам и подразделам классификации расходов бюджета за 2023 год</w:t>
      </w:r>
      <w:r>
        <w:rPr>
          <w:rFonts w:ascii="Times New Roman" w:hAnsi="Times New Roman" w:eastAsia="Times New Roman"/>
          <w:sz w:val="20"/>
          <w:szCs w:val="20"/>
        </w:rPr>
      </w:r>
    </w:p>
    <w:p>
      <w:pPr>
        <w:spacing w:after="0" w:line="240" w:lineRule="auto"/>
        <w:jc w:val="center"/>
        <w:suppressAutoHyphens/>
        <w:hyphenationLines w:val="0"/>
        <w:widowControl w:val="0"/>
        <w:tabs defTabSz="709">
          <w:tab w:val="center" w:pos="44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(тыс. ру</w:t>
      </w:r>
      <w:r>
        <w:rPr>
          <w:rFonts w:ascii="Times New Roman" w:hAnsi="Times New Roman" w:eastAsia="Times New Roman"/>
          <w:sz w:val="20"/>
          <w:szCs w:val="20"/>
        </w:rPr>
        <w:t>блей)</w:t>
      </w:r>
    </w:p>
    <w:tbl>
      <w:tblPr>
        <w:tblStyle w:val="TableNormal"/>
        <w:name w:val="Таблица6"/>
        <w:tabOrder w:val="0"/>
        <w:jc w:val="left"/>
        <w:tblInd w:w="-739" w:type="dxa"/>
        <w:tblW w:w="10408" w:type="dxa"/>
        <w:tblLook w:val="0600" w:firstRow="0" w:lastRow="0" w:firstColumn="0" w:lastColumn="0" w:noHBand="1" w:noVBand="1"/>
      </w:tblPr>
      <w:tblGrid>
        <w:gridCol w:w="7372"/>
        <w:gridCol w:w="708"/>
        <w:gridCol w:w="851"/>
        <w:gridCol w:w="1477"/>
      </w:tblGrid>
      <w:tr>
        <w:trPr>
          <w:tblHeader w:val="0"/>
          <w:cantSplit w:val="0"/>
          <w:trHeight w:val="543" w:hRule="atLeast"/>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Наименование</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Рз</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Кассовые расходы</w:t>
            </w:r>
            <w:r>
              <w:rPr>
                <w:rFonts w:ascii="Times New Roman" w:hAnsi="Times New Roman" w:eastAsia="Times New Roman"/>
                <w:sz w:val="20"/>
                <w:szCs w:val="20"/>
              </w:rPr>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Общегосударственные вопросы</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6 014,5</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5 850,4</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40,8</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Обеспечение проведения выборов и референдумов</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0.0</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Другие общегосударственные вопросы</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13</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123,3</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Национальная оборона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130,1</w:t>
            </w:r>
          </w:p>
        </w:tc>
      </w:tr>
      <w:tr>
        <w:trPr>
          <w:tblHeader w:val="0"/>
          <w:cantSplit w:val="0"/>
          <w:trHeight w:val="350" w:hRule="atLeast"/>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Мобилизационная и вневойсковая подготовка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130,1</w:t>
            </w:r>
          </w:p>
        </w:tc>
      </w:tr>
      <w:tr>
        <w:trPr>
          <w:tblHeader w:val="0"/>
          <w:cantSplit w:val="0"/>
          <w:trHeight w:val="620" w:hRule="atLeast"/>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Национальная безопасность и правоохранительная деятельность</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0,0</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9">
                <w:tab w:val="center" w:pos="884" w:leader="none"/>
                <w:tab w:val="right" w:pos="176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0,0</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Национальная экономика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62,6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Водное хозяйство</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04</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06</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62,6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Жилищно-коммунальное хозяйство</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3 127,2</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Благоустройство</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03</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3 127,2</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Образование</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9,9</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Профессиональная подготовка, переподготовка и повышение квалификации</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05</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7,3</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Молодежная политика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07</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Культура, кинематография</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lang w:val="en-us"/>
              </w:rPr>
              <w:t>2 </w:t>
            </w:r>
            <w:r>
              <w:rPr>
                <w:rFonts w:ascii="Times New Roman" w:hAnsi="Times New Roman" w:eastAsia="Times New Roman"/>
                <w:sz w:val="20"/>
                <w:szCs w:val="20"/>
              </w:rPr>
              <w:t>683,6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Культура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08</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lang w:val="en-us"/>
              </w:rPr>
              <w:t>2 </w:t>
            </w:r>
            <w:r>
              <w:rPr>
                <w:rFonts w:ascii="Times New Roman" w:hAnsi="Times New Roman" w:eastAsia="Times New Roman"/>
                <w:sz w:val="20"/>
                <w:szCs w:val="20"/>
              </w:rPr>
              <w:t>683,6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Социальная  политика</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10</w:t>
            </w:r>
            <w:r>
              <w:rPr>
                <w:rFonts w:ascii="Times New Roman" w:hAnsi="Times New Roman" w:eastAsia="Times New Roman"/>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631,6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Пенсионное обеспечение</w:t>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w:t>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01</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631,6</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Физическая культура и спорт</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w:t>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Массовый спорт</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w:t>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02</w:t>
            </w:r>
            <w:r>
              <w:rPr>
                <w:rFonts w:ascii="Times New Roman" w:hAnsi="Times New Roman" w:eastAsia="Times New Roman"/>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9,5</w:t>
            </w:r>
          </w:p>
        </w:tc>
      </w:tr>
      <w:tr>
        <w:trPr>
          <w:tblHeader w:val="0"/>
          <w:cantSplit w:val="0"/>
          <w:trHeight w:val="0" w:hRule="auto"/>
        </w:trPr>
        <w:tc>
          <w:tcPr>
            <w:tcW w:w="737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ИТОГО:</w:t>
            </w:r>
            <w:r>
              <w:rPr>
                <w:rFonts w:ascii="Times New Roman" w:hAnsi="Times New Roman" w:eastAsia="Times New Roman"/>
                <w:sz w:val="20"/>
                <w:szCs w:val="20"/>
              </w:rPr>
            </w:r>
          </w:p>
        </w:tc>
        <w:tc>
          <w:tcPr>
            <w:tcW w:w="70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85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147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12 669,0</w:t>
            </w:r>
          </w:p>
        </w:tc>
      </w:tr>
    </w:tbl>
    <w:p>
      <w:pPr>
        <w:spacing w:after="0" w:line="240" w:lineRule="auto"/>
        <w:suppressAutoHyphens/>
        <w:hyphenationLines w:val="0"/>
        <w:widowControl w:val="0"/>
        <w:tabs defTabSz="709">
          <w:tab w:val="left" w:pos="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p>
      <w:pPr>
        <w:ind w:left="4963"/>
        <w:spacing w:after="0" w:line="240" w:lineRule="auto"/>
        <w:jc w:val="center"/>
        <w:suppressAutoHyphens/>
        <w:hyphenationLines w:val="0"/>
        <w:widowControl w:val="0"/>
        <w:tabs defTabSz="709">
          <w:tab w:val="left" w:pos="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Приложение 4</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к решению Собрания депутатов</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Федосеевского</w:t>
      </w:r>
      <w:r>
        <w:rPr>
          <w:rFonts w:ascii="Times New Roman" w:hAnsi="Times New Roman" w:eastAsia="Times New Roman"/>
          <w:sz w:val="20"/>
          <w:szCs w:val="20"/>
        </w:rPr>
        <w:t xml:space="preserve">  сельского поселения</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«Об отчете об исполнении бюджета</w:t>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Федосеевского сельского поселения </w:t>
      </w:r>
    </w:p>
    <w:p>
      <w:pPr>
        <w:spacing w:after="0" w:line="240" w:lineRule="auto"/>
        <w:jc w:val="right"/>
        <w:suppressAutoHyphens/>
        <w:hyphenationLines w:val="0"/>
        <w:widowControl w:val="0"/>
        <w:tabs defTabSz="709">
          <w:tab w:val="left" w:pos="66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Заветинского района за 2023 год»</w:t>
      </w:r>
    </w:p>
    <w:p>
      <w:pPr>
        <w:spacing w:after="0" w:line="240" w:lineRule="auto"/>
        <w:jc w:val="center"/>
        <w:suppressAutoHyphens/>
        <w:hyphenationLines w:val="0"/>
        <w:widowControl w:val="0"/>
        <w:tabs defTabSz="709">
          <w:tab w:val="left" w:pos="66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center"/>
        <w:suppressAutoHyphens/>
        <w:hyphenationLines w:val="0"/>
        <w:widowControl w:val="0"/>
        <w:tabs defTabSz="709">
          <w:tab w:val="left" w:pos="66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Источники финансирования</w:t>
      </w:r>
      <w:r>
        <w:rPr>
          <w:rFonts w:ascii="Times New Roman" w:hAnsi="Times New Roman" w:eastAsia="Times New Roman"/>
          <w:sz w:val="20"/>
          <w:szCs w:val="20"/>
        </w:rPr>
      </w:r>
    </w:p>
    <w:p>
      <w:pPr>
        <w:spacing w:after="0" w:line="240" w:lineRule="auto"/>
        <w:jc w:val="center"/>
        <w:suppressAutoHyphens/>
        <w:hyphenationLines w:val="0"/>
        <w:widowControl w:val="0"/>
        <w:tabs defTabSz="709">
          <w:tab w:val="left" w:pos="66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дефицита бюджета Федосеевского сельского поселения Заветинского района по кодам классификации источников финансирования дефицита бюджета   </w:t>
      </w:r>
      <w:r>
        <w:rPr>
          <w:rFonts w:ascii="Times New Roman" w:hAnsi="Times New Roman" w:eastAsia="Times New Roman"/>
          <w:sz w:val="20"/>
          <w:szCs w:val="20"/>
        </w:rPr>
      </w:r>
    </w:p>
    <w:p>
      <w:pPr>
        <w:spacing w:after="0" w:line="240" w:lineRule="auto"/>
        <w:jc w:val="center"/>
        <w:suppressAutoHyphens/>
        <w:hyphenationLines w:val="0"/>
        <w:widowControl w:val="0"/>
        <w:tabs defTabSz="709">
          <w:tab w:val="left" w:pos="66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за 2023 год</w:t>
      </w:r>
      <w:r>
        <w:rPr>
          <w:rFonts w:ascii="Times New Roman" w:hAnsi="Times New Roman" w:eastAsia="Times New Roman"/>
          <w:sz w:val="20"/>
          <w:szCs w:val="20"/>
        </w:rPr>
      </w:r>
    </w:p>
    <w:tbl>
      <w:tblPr>
        <w:tblStyle w:val="TableNormal"/>
        <w:name w:val="Таблица7"/>
        <w:tabOrder w:val="0"/>
        <w:jc w:val="left"/>
        <w:tblInd w:w="-50" w:type="dxa"/>
        <w:tblW w:w="9709" w:type="dxa"/>
        <w:tblLook w:val="0600" w:firstRow="0" w:lastRow="0" w:firstColumn="0" w:lastColumn="0" w:noHBand="1" w:noVBand="1"/>
      </w:tblPr>
      <w:tblGrid>
        <w:gridCol w:w="2680"/>
        <w:gridCol w:w="1168"/>
        <w:gridCol w:w="3353"/>
        <w:gridCol w:w="757"/>
        <w:gridCol w:w="1711"/>
        <w:gridCol w:w="40"/>
      </w:tblGrid>
      <w:tr>
        <w:trPr>
          <w:tblHeader w:val="0"/>
          <w:cantSplit w:val="0"/>
          <w:trHeight w:val="300" w:hRule="atLeast"/>
        </w:trPr>
        <w:tc>
          <w:tcPr>
            <w:tcW w:w="268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4521" w:type="dxa"/>
            <w:gridSpan w:val="2"/>
            <w:vAlign w:val="bottom"/>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2468"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4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r>
      <w:tr>
        <w:trPr>
          <w:tblHeader w:val="0"/>
          <w:cantSplit w:val="0"/>
          <w:trHeight w:val="734" w:hRule="atLeast"/>
        </w:trPr>
        <w:tc>
          <w:tcPr>
            <w:tcW w:w="3848"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Код </w:t>
            </w:r>
          </w:p>
        </w:tc>
        <w:tc>
          <w:tcPr>
            <w:tcW w:w="4110" w:type="dxa"/>
            <w:gridSpan w:val="2"/>
            <w:shd w:val="solid" w:color="FFFFFF" tmshd="1677721856, 0, 16777215"/>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Наименование  </w:t>
            </w:r>
            <w:r>
              <w:rPr>
                <w:rFonts w:ascii="Times New Roman" w:hAnsi="Times New Roman" w:eastAsia="Times New Roman"/>
                <w:sz w:val="20"/>
                <w:szCs w:val="20"/>
              </w:rPr>
            </w:r>
          </w:p>
        </w:tc>
        <w:tc>
          <w:tcPr>
            <w:tcW w:w="1751" w:type="dxa"/>
            <w:gridSpan w:val="2"/>
            <w:shd w:val="solid" w:color="FFFFFF" tmshd="1677721856, 0, 16777215"/>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Кассовое исполнение </w:t>
            </w:r>
            <w:r>
              <w:rPr>
                <w:rFonts w:ascii="Times New Roman" w:hAnsi="Times New Roman" w:eastAsia="Times New Roman"/>
                <w:sz w:val="20"/>
                <w:szCs w:val="20"/>
              </w:rPr>
            </w:r>
          </w:p>
        </w:tc>
      </w:tr>
      <w:tr>
        <w:trPr>
          <w:tblHeader w:val="0"/>
          <w:cantSplit w:val="0"/>
          <w:trHeight w:val="735"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rPr>
            </w:pPr>
            <w:r>
              <w:rPr>
                <w:rFonts w:ascii="Times New Roman" w:hAnsi="Times New Roman" w:eastAsia="Times New Roman"/>
                <w:b/>
                <w:color w:val="000000"/>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Источники финансирования дефицита бюджета, всего</w:t>
            </w:r>
            <w:r>
              <w:rPr>
                <w:rFonts w:ascii="Times New Roman" w:hAnsi="Times New Roman" w:eastAsia="Times New Roman"/>
                <w:sz w:val="20"/>
                <w:szCs w:val="20"/>
              </w:rPr>
            </w:r>
          </w:p>
        </w:tc>
        <w:tc>
          <w:tcPr>
            <w:tcW w:w="1751" w:type="dxa"/>
            <w:gridSpan w:val="2"/>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123,2</w:t>
            </w:r>
          </w:p>
        </w:tc>
      </w:tr>
      <w:tr>
        <w:trPr>
          <w:tblHeader w:val="0"/>
          <w:cantSplit w:val="0"/>
          <w:trHeight w:val="735"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9">
                <w:tab w:val="right" w:pos="363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951 01 00 00 00 00 0000 000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Источники внутреннего финансирования дефицита бюджета</w:t>
            </w:r>
            <w:r>
              <w:rPr>
                <w:rFonts w:ascii="Times New Roman" w:hAnsi="Times New Roman" w:eastAsia="Times New Roman"/>
                <w:sz w:val="20"/>
                <w:szCs w:val="20"/>
              </w:rPr>
            </w:r>
          </w:p>
        </w:tc>
        <w:tc>
          <w:tcPr>
            <w:tcW w:w="1751" w:type="dxa"/>
            <w:gridSpan w:val="2"/>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0,0</w:t>
            </w:r>
          </w:p>
        </w:tc>
      </w:tr>
      <w:tr>
        <w:trPr>
          <w:tblHeader w:val="0"/>
          <w:cantSplit w:val="0"/>
          <w:trHeight w:val="405" w:hRule="atLeast"/>
        </w:trPr>
        <w:tc>
          <w:tcPr>
            <w:tcW w:w="3848"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951 01 05 00 00 00 0000 000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Изменение остатков средств на счетах по учету средств бюджета</w:t>
            </w:r>
            <w:r>
              <w:rPr>
                <w:rFonts w:ascii="Times New Roman" w:hAnsi="Times New Roman" w:eastAsia="Times New Roman"/>
                <w:sz w:val="20"/>
                <w:szCs w:val="20"/>
              </w:rPr>
            </w:r>
          </w:p>
        </w:tc>
        <w:tc>
          <w:tcPr>
            <w:tcW w:w="1751" w:type="dxa"/>
            <w:gridSpan w:val="2"/>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0,0</w:t>
            </w:r>
          </w:p>
        </w:tc>
      </w:tr>
      <w:tr>
        <w:trPr>
          <w:tblHeader w:val="0"/>
          <w:cantSplit w:val="0"/>
          <w:trHeight w:val="604"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951 01 05 00 00 00 0000 500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Увеличение остатков средств бюджетов</w:t>
            </w:r>
            <w:r>
              <w:rPr>
                <w:rFonts w:ascii="Times New Roman" w:hAnsi="Times New Roman" w:eastAsia="Times New Roman"/>
                <w:sz w:val="20"/>
                <w:szCs w:val="20"/>
              </w:rPr>
            </w:r>
          </w:p>
        </w:tc>
        <w:tc>
          <w:tcPr>
            <w:tcW w:w="1751" w:type="dxa"/>
            <w:gridSpan w:val="2"/>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12 545,8</w:t>
            </w:r>
          </w:p>
        </w:tc>
      </w:tr>
      <w:tr>
        <w:trPr>
          <w:tblHeader w:val="0"/>
          <w:cantSplit w:val="0"/>
          <w:trHeight w:val="415"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951 01 05 02 00 00 0000 500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Увеличение прочих остатков средств бюджетов</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12 545,8</w:t>
            </w:r>
          </w:p>
        </w:tc>
      </w:tr>
      <w:tr>
        <w:trPr>
          <w:tblHeader w:val="0"/>
          <w:cantSplit w:val="0"/>
          <w:trHeight w:val="615"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951 01 05 02 01 00 0000 510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Увеличение прочих остатков денежных средств бюджетов</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12 545,8</w:t>
            </w:r>
          </w:p>
        </w:tc>
      </w:tr>
      <w:tr>
        <w:trPr>
          <w:tblHeader w:val="0"/>
          <w:cantSplit w:val="0"/>
          <w:trHeight w:val="630"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951 01 05 02 01 10 0000 510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Увеличение прочих остатков денежных средств бюджетов сельских поселений</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12 545,8</w:t>
            </w:r>
          </w:p>
        </w:tc>
      </w:tr>
      <w:tr>
        <w:trPr>
          <w:tblHeader w:val="0"/>
          <w:cantSplit w:val="0"/>
          <w:trHeight w:val="630"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951 01 05 00 00 00 0000 600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Уменьшение остатков средств бюджетов</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12 669,0</w:t>
            </w:r>
          </w:p>
        </w:tc>
      </w:tr>
      <w:tr>
        <w:trPr>
          <w:tblHeader w:val="0"/>
          <w:cantSplit w:val="0"/>
          <w:trHeight w:val="705"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951 01 05 02 00 00 0000 600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Уменьшение прочих остатков средств бюджетов</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12 669,0</w:t>
            </w:r>
          </w:p>
        </w:tc>
      </w:tr>
      <w:tr>
        <w:trPr>
          <w:tblHeader w:val="0"/>
          <w:cantSplit w:val="0"/>
          <w:trHeight w:val="825" w:hRule="atLeast"/>
        </w:trPr>
        <w:tc>
          <w:tcPr>
            <w:tcW w:w="3848" w:type="dxa"/>
            <w:gridSpan w:val="2"/>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951 01 05 02 01 00 0000 610</w:t>
            </w:r>
            <w:r>
              <w:rPr>
                <w:rFonts w:ascii="Times New Roman" w:hAnsi="Times New Roman" w:eastAsia="Times New Roman"/>
                <w:sz w:val="20"/>
                <w:szCs w:val="20"/>
              </w:rPr>
            </w:r>
          </w:p>
        </w:tc>
        <w:tc>
          <w:tcPr>
            <w:tcW w:w="4110"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Уменьшение прочих остатков денежных средств бюджетов</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12 669,0</w:t>
            </w:r>
          </w:p>
        </w:tc>
      </w:tr>
      <w:tr>
        <w:trPr>
          <w:tblHeader w:val="0"/>
          <w:cantSplit w:val="0"/>
          <w:trHeight w:val="746" w:hRule="atLeast"/>
        </w:trPr>
        <w:tc>
          <w:tcPr>
            <w:tcW w:w="3848"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951 01 05 02 01 10 0000 610</w:t>
            </w: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c>
          <w:tcPr>
            <w:tcW w:w="4110" w:type="dxa"/>
            <w:gridSpan w:val="2"/>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Уменьшение прочих остатков денежных средств бюджетов сельских поселений</w:t>
            </w:r>
            <w:r>
              <w:rPr>
                <w:rFonts w:ascii="Times New Roman" w:hAnsi="Times New Roman" w:eastAsia="Times New Roman"/>
                <w:sz w:val="20"/>
                <w:szCs w:val="20"/>
              </w:rPr>
            </w:r>
          </w:p>
        </w:tc>
        <w:tc>
          <w:tcPr>
            <w:tcW w:w="1751" w:type="dxa"/>
            <w:gridSpan w:val="2"/>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1362782"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12 669,0</w:t>
            </w:r>
          </w:p>
        </w:tc>
      </w:tr>
    </w:tbl>
    <w:p>
      <w:pPr>
        <w:ind w:right="-3"/>
        <w:spacing w:after="0" w:line="240" w:lineRule="auto"/>
        <w:jc w:val="right"/>
        <w:suppressAutoHyphens/>
        <w:hyphenationLines w:val="0"/>
        <w:widowControl w:val="0"/>
        <w:tabs defTabSz="709">
          <w:tab w:val="center" w:pos="736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right="-3"/>
        <w:spacing w:after="0" w:line="240" w:lineRule="auto"/>
        <w:jc w:val="right"/>
        <w:suppressAutoHyphens/>
        <w:hyphenationLines w:val="0"/>
        <w:widowControl w:val="0"/>
        <w:tabs defTabSz="709">
          <w:tab w:val="center" w:pos="736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25.03.2024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MS Sans Serif">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262"/>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262"/>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1">
      <w:start w:val="1"/>
      <w:numFmt w:val="decimal"/>
      <w:suff w:val="tab"/>
      <w:lvlText w:val="%1.%2."/>
      <w:lvlJc w:val="left"/>
      <w:pPr>
        <w:ind w:left="709"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69"/>
        <w:w w:val="300"/>
        <w:kern w:val="1"/>
        <w:sz w:val="28"/>
        <w:szCs w:val="28"/>
        <w:shd w:val="clear" w:fill="auto"/>
        <w:position w:val="9"/>
      </w:rPr>
    </w:lvl>
    <w:lvl w:ilvl="1">
      <w:start w:val="1"/>
      <w:numFmt w:val="decimal"/>
      <w:suff w:val="tab"/>
      <w:lvlText w:val="%1.%2."/>
      <w:lvlJc w:val="left"/>
      <w:pPr>
        <w:ind w:left="709" w:hanging="0"/>
      </w:pPr>
      <w:rPr>
        <w:rFonts w:ascii="Times New Roman" w:hAnsi="Times New Roman" w:eastAsia="Times New Roman" w:cs="Times New Roman"/>
        <w:smallCaps/>
        <w:color w:val="auto"/>
        <w:spacing w:val="669"/>
        <w:w w:val="300"/>
        <w:kern w:val="1"/>
        <w:sz w:val="28"/>
        <w:szCs w:val="28"/>
        <w:shd w:val="clear" w:fill="auto"/>
        <w:position w:val="9"/>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69"/>
        <w:w w:val="300"/>
        <w:kern w:val="1"/>
        <w:sz w:val="28"/>
        <w:szCs w:val="28"/>
        <w:shd w:val="clear" w:fill="auto"/>
        <w:position w:val="9"/>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69"/>
        <w:w w:val="300"/>
        <w:kern w:val="1"/>
        <w:sz w:val="28"/>
        <w:szCs w:val="28"/>
        <w:shd w:val="clear" w:fill="auto"/>
        <w:position w:val="9"/>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69"/>
        <w:w w:val="300"/>
        <w:kern w:val="1"/>
        <w:sz w:val="28"/>
        <w:szCs w:val="28"/>
        <w:shd w:val="clear" w:fill="auto"/>
        <w:position w:val="9"/>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69"/>
        <w:w w:val="300"/>
        <w:kern w:val="1"/>
        <w:sz w:val="28"/>
        <w:szCs w:val="28"/>
        <w:shd w:val="clear" w:fill="auto"/>
        <w:position w:val="9"/>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69"/>
        <w:w w:val="300"/>
        <w:kern w:val="1"/>
        <w:sz w:val="28"/>
        <w:szCs w:val="28"/>
        <w:shd w:val="clear" w:fill="auto"/>
        <w:position w:val="9"/>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69"/>
        <w:w w:val="300"/>
        <w:kern w:val="1"/>
        <w:sz w:val="28"/>
        <w:szCs w:val="28"/>
        <w:shd w:val="clear" w:fill="auto"/>
        <w:position w:val="9"/>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69"/>
        <w:w w:val="300"/>
        <w:kern w:val="1"/>
        <w:sz w:val="28"/>
        <w:szCs w:val="28"/>
        <w:shd w:val="clear" w:fill="auto"/>
        <w:position w:val="9"/>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1"/>
    <w:tmReviewMarkIns w:val="4"/>
    <w:tmReviewColorIns w:val="-1"/>
    <w:tmReviewMarkDel w:val="6"/>
    <w:tmReviewColorDel w:val="-1"/>
    <w:tmReviewMarkFmt w:val="1"/>
    <w:tmReviewColorFmt w:val="-1"/>
    <w:tmReviewMarkLn w:val="1"/>
    <w:tmReviewColorLn w:val="0"/>
    <w:tmReviewToolTip w:val="1"/>
  </w:tmReviewPr>
  <w:tmLastPos>
    <w:tmLastPosPage w:val="16"/>
    <w:tmLastPosSelect w:val="0"/>
    <w:tmLastPosFrameIdx w:val="0"/>
    <w:tmLastPosCaret>
      <w:tmLastPosPgfIdx w:val="196"/>
      <w:tmLastPosIdx w:val="153"/>
    </w:tmLastPosCaret>
    <w:tmLastPosAnchor>
      <w:tmLastPosPgfIdx w:val="0"/>
      <w:tmLastPosIdx w:val="0"/>
    </w:tmLastPosAnchor>
    <w:tmLastPosTblRect w:left="0" w:top="0" w:right="0" w:bottom="0"/>
  </w:tmLastPos>
  <w:tmAppRevision w:date="171136278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31</cp:revision>
  <dcterms:created xsi:type="dcterms:W3CDTF">2023-01-10T10:52:00Z</dcterms:created>
  <dcterms:modified xsi:type="dcterms:W3CDTF">2024-03-25T10:33:02Z</dcterms:modified>
</cp:coreProperties>
</file>