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+qqO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107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29.12.2023</w:t>
        <w:tab/>
        <w:tab/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93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4"/>
        </w:numPr>
        <w:ind w:left="0" w:firstLine="851"/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Внести в приложение  к постановлению Администрации Федосеевского сельского поселения  от 02.11.2018 № 93 «Об утверждении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 следующие изменения: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numPr>
          <w:ilvl w:val="1"/>
          <w:numId w:val="4"/>
        </w:numPr>
        <w:ind w:left="0" w:firstLine="851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Пункт «Ресурсное обеспечение муниципальной программы» паспорта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изложить в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567" w:bottom="1134" w:header="0" w:footer="0"/>
          <w:paperSrc w:first="7" w:other="7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2566"/>
        <w:gridCol w:w="269"/>
        <w:gridCol w:w="6804"/>
      </w:tblGrid>
      <w:tr>
        <w:trPr>
          <w:tblHeader w:val="0"/>
          <w:cantSplit w:val="0"/>
          <w:trHeight w:val="0" w:hRule="auto"/>
        </w:trPr>
        <w:tc>
          <w:tcPr>
            <w:tcW w:w="2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2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68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9 109,5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660,0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529,9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490,0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2029 году – 366,2 тыс. рублей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областного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0,0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2028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местного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 9 109,5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660,0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529,9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490,0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рублей.».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</w:tr>
    </w:tbl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Подпункт «Ресурсное обеспечение подпрограммы» паспорта подпрограммы </w:t>
      </w:r>
      <w:r>
        <w:rPr>
          <w:rFonts w:ascii="Times New Roman" w:hAnsi="Times New Roman"/>
          <w:kern w:val="1"/>
          <w:szCs w:val="28"/>
          <w:lang w:eastAsia="zh-cn"/>
        </w:rPr>
        <w:t>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Благоустройство территории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Федосеевского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изложить в следующей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left="142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645" w:type="dxa"/>
        <w:tblLook w:val="0600" w:firstRow="0" w:lastRow="0" w:firstColumn="0" w:lastColumn="0" w:noHBand="1" w:noVBand="1"/>
      </w:tblPr>
      <w:tblGrid>
        <w:gridCol w:w="2835"/>
        <w:gridCol w:w="6810"/>
      </w:tblGrid>
      <w:tr>
        <w:trPr>
          <w:tblHeader w:val="0"/>
          <w:cantSplit w:val="0"/>
          <w:trHeight w:val="0" w:hRule="auto"/>
        </w:trPr>
        <w:tc>
          <w:tcPr>
            <w:tcW w:w="283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681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8698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Общий объём финансирования подпрограммы – 9 109,5 тыс. рублей, в том числе по годам реализации подпрограммы: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8 577,2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660,0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529,9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490,0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pStyle w:val="para27"/>
              <w:spacing w:before="0" w:after="0"/>
              <w:jc w:val="both"/>
            </w:pPr>
            <w:r>
              <w:rPr>
                <w:sz w:val="28"/>
                <w:szCs w:val="28"/>
              </w:rPr>
              <w:t>Источник финансирования – бюджет администрации Федосеевского сельского поселения.».</w:t>
            </w:r>
            <w:r/>
          </w:p>
        </w:tc>
      </w:tr>
    </w:tbl>
    <w:p>
      <w:pPr>
        <w:ind w:firstLine="567"/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Приложение № 3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1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20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1.4.  Приложение № 4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2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5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 xml:space="preserve"> Глава Администрации</w:t>
      </w:r>
      <w:r>
        <w:rPr>
          <w:rFonts w:ascii="Calibri&quot;" w:hAnsi="Calibri&quot;"/>
          <w:sz w:val="22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Федосеевского сельского поселения                                        А.Р. Ткаченко</w:t>
      </w:r>
      <w:r>
        <w:rPr>
          <w:rFonts w:ascii="Calibri&quot;" w:hAnsi="Calibri&quot;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29.12.2023 № </w:t>
      </w:r>
      <w:r>
        <w:rPr>
          <w:rFonts w:ascii="Times New Roman" w:hAnsi="Times New Roman"/>
        </w:rPr>
        <w:t>107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«Обеспечение качественными жилищно-коммунальными услугами населения Федосеевского сельского поселения»</w:t>
      </w:r>
    </w:p>
    <w:p>
      <w:pPr>
        <w:spacing/>
        <w:jc w:val="center"/>
      </w:pPr>
      <w:r/>
    </w:p>
    <w:tbl>
      <w:tblPr>
        <w:tblpPr w:horzAnchor="text" w:vertAnchor="text" w:tblpY="1" w:leftFromText="180" w:rightFromText="180" w:topFromText="0" w:bottomFromText="0"/>
        <w:tblOverlap w:val="never"/>
        <w:tblStyle w:val="NormalTable"/>
        <w:name w:val="Таблица4"/>
        <w:tabOrder w:val="0"/>
        <w:jc w:val="left"/>
        <w:tblInd w:w="0" w:type="dxa"/>
        <w:tblW w:w="15012" w:type="dxa"/>
        <w:tblLook w:val="04A0" w:firstRow="1" w:lastRow="0" w:firstColumn="1" w:lastColumn="0" w:noHBand="0" w:noVBand="1"/>
      </w:tblPr>
      <w:tblGrid>
        <w:gridCol w:w="516"/>
        <w:gridCol w:w="1748"/>
        <w:gridCol w:w="898"/>
        <w:gridCol w:w="421"/>
        <w:gridCol w:w="499"/>
        <w:gridCol w:w="724"/>
        <w:gridCol w:w="598"/>
        <w:gridCol w:w="820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1"/>
        <w:gridCol w:w="659"/>
        <w:gridCol w:w="718"/>
      </w:tblGrid>
      <w:tr>
        <w:trPr>
          <w:tblHeader w:val="0"/>
          <w:cantSplit w:val="0"/>
          <w:trHeight w:val="312" w:hRule="atLeast"/>
        </w:trPr>
        <w:tc>
          <w:tcPr>
            <w:tcW w:w="516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74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9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right="-76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242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Код бюджетной классификации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</w:t>
              <w:br w:type="textWrapping"/>
              <w:t xml:space="preserve">всего (тыс. рублей) </w:t>
            </w:r>
          </w:p>
        </w:tc>
        <w:tc>
          <w:tcPr>
            <w:tcW w:w="8788" w:type="dxa"/>
            <w:gridSpan w:val="1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16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/>
        </w:tc>
        <w:tc>
          <w:tcPr>
            <w:tcW w:w="174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/>
        </w:tc>
        <w:tc>
          <w:tcPr>
            <w:tcW w:w="89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/>
        </w:tc>
        <w:tc>
          <w:tcPr>
            <w:tcW w:w="4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left="-106" w:right="-108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ВР</w:t>
            </w:r>
          </w:p>
        </w:tc>
        <w:tc>
          <w:tcPr>
            <w:tcW w:w="724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Рз</w:t>
            </w:r>
          </w:p>
        </w:tc>
        <w:tc>
          <w:tcPr>
            <w:tcW w:w="59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ПР</w:t>
            </w:r>
          </w:p>
        </w:tc>
        <w:tc>
          <w:tcPr>
            <w:tcW w:w="820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/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65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71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>
        <w:trPr>
          <w:tblHeader w:val="0"/>
          <w:cantSplit w:val="0"/>
          <w:trHeight w:val="11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0" w:type="dxa"/>
            <w:gridSpan w:val="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blHeader w:val="0"/>
          <w:cantSplit w:val="0"/>
          <w:trHeight w:val="1560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«Благоустройство территории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Расходы на уличное освещение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3888,0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325,6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227,3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299,5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240,4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280,5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440,0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379,9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9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Расходы на озеленение территории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603,9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62,7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65,8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50,3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158,9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80,0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936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содержание мест захоронения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438,8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19,6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28,5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88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1.4.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утилизацию твердых коммунальных отходов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1.5.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Прочие мероприятия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1608,4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210,4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237,6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231,6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76,0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1.7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капитальному ремонту асфальтированных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1.8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blHeader w:val="0"/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1,9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замене ламп накаливания и других неэффективных элементов систем освещения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tblHeader w:val="0"/>
          <w:cantSplit w:val="0"/>
          <w:trHeight w:val="277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Газификация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/>
        <w:tab/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29.12.2023 № </w:t>
      </w:r>
      <w:r>
        <w:rPr>
          <w:rFonts w:ascii="Times New Roman" w:hAnsi="Times New Roman"/>
        </w:rPr>
        <w:t>107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на реализацию муниципальной программы Федосеевского сельского поселения «Обеспечение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качественными жилищно-коммунальными услугами населения Федосеевского сельского поселения»</w:t>
      </w:r>
    </w:p>
    <w:tbl>
      <w:tblPr>
        <w:tblStyle w:val="NormalTable"/>
        <w:name w:val="Таблица5"/>
        <w:tabOrder w:val="0"/>
        <w:jc w:val="left"/>
        <w:tblInd w:w="-45" w:type="dxa"/>
        <w:tblW w:w="14900" w:type="dxa"/>
        <w:tblLook w:val="04A0" w:firstRow="1" w:lastRow="0" w:firstColumn="1" w:lastColumn="0" w:noHBand="0" w:noVBand="1"/>
      </w:tblPr>
      <w:tblGrid>
        <w:gridCol w:w="503"/>
        <w:gridCol w:w="1550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2"/>
        <w:gridCol w:w="839"/>
        <w:gridCol w:w="787"/>
        <w:gridCol w:w="810"/>
        <w:gridCol w:w="714"/>
      </w:tblGrid>
      <w:tr>
        <w:trPr>
          <w:tblHeader w:val="0"/>
          <w:cantSplit w:val="0"/>
          <w:trHeight w:val="528" w:hRule="atLeast"/>
        </w:trPr>
        <w:tc>
          <w:tcPr>
            <w:tcW w:w="50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Объем расходов</w:t>
              <w:br w:type="textWrapping"/>
              <w:t>всего (тыс. рублей)</w:t>
            </w:r>
          </w:p>
        </w:tc>
        <w:tc>
          <w:tcPr>
            <w:tcW w:w="1011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0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2030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12" w:hRule="atLeast"/>
        </w:trPr>
        <w:tc>
          <w:tcPr>
            <w:tcW w:w="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15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4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44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19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225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Подпрограмма «Благоустройство территории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9109,5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660,0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529,9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490,0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5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blHeader w:val="0"/>
          <w:cantSplit w:val="0"/>
          <w:trHeight w:val="9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99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«Создание условий для обеспечения 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blHeader w:val="0"/>
          <w:cantSplit w:val="0"/>
          <w:trHeight w:val="116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46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9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11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8698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szCs w:val="28"/>
        </w:rPr>
      </w:pPr>
      <w:r>
        <w:rPr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footerReference w:type="default" r:id="rId13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614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68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70384869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2023-12-29T11:18:27Z</cp:lastPrinted>
  <dcterms:created xsi:type="dcterms:W3CDTF">2023-06-21T08:31:00Z</dcterms:created>
  <dcterms:modified xsi:type="dcterms:W3CDTF">2023-12-29T11:18:18Z</dcterms:modified>
</cp:coreProperties>
</file>