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firstLine="9214"/>
        <w:spacing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Приложение №1 </w:t>
      </w:r>
    </w:p>
    <w:p>
      <w:pPr>
        <w:pStyle w:val="para2"/>
        <w:ind w:firstLine="9214"/>
        <w:spacing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>
      <w:pPr>
        <w:pStyle w:val="para2"/>
        <w:ind w:firstLine="9214"/>
        <w:spacing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координации работы по противодействию </w:t>
      </w:r>
    </w:p>
    <w:p>
      <w:pPr>
        <w:pStyle w:val="para2"/>
        <w:ind w:firstLine="8506"/>
        <w:spacing w:line="27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</w:t>
      </w:r>
      <w:r/>
      <w:bookmarkStart w:id="0" w:name="_GoBack"/>
      <w:bookmarkEnd w:id="0"/>
      <w:r/>
      <w:r>
        <w:rPr>
          <w:rFonts w:ascii="Times New Roman" w:hAnsi="Times New Roman" w:cs="Times New Roman"/>
          <w:bCs/>
          <w:spacing w:val="-4"/>
          <w:sz w:val="28"/>
          <w:szCs w:val="28"/>
        </w:rPr>
        <w:t>Федосеевском сельском поселении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</w:r>
    </w:p>
    <w:p>
      <w:pPr>
        <w:pStyle w:val="para2"/>
        <w:ind w:firstLine="9214"/>
        <w:spacing w:after="100" w:afterAutospacing="1"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« 23 » сентября 2021 г.  </w:t>
      </w:r>
    </w:p>
    <w:p>
      <w:pPr>
        <w:pStyle w:val="para2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</w:r>
    </w:p>
    <w:p>
      <w:pPr>
        <w:pStyle w:val="para2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</w:r>
    </w:p>
    <w:p>
      <w:pPr>
        <w:pStyle w:val="para2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</w:r>
    </w:p>
    <w:p>
      <w:pPr>
        <w:pStyle w:val="para2"/>
        <w: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мероприятий по противодействию коррупции </w:t>
      </w:r>
    </w:p>
    <w:p>
      <w:pPr>
        <w:pStyle w:val="para2"/>
        <w: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Федосеевском сельском поселении на 2021-2024 годы</w:t>
      </w:r>
    </w:p>
    <w:p>
      <w:pPr>
        <w:pStyle w:val="para2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5" w:type="dxa"/>
        <w:tblW w:w="14866" w:type="dxa"/>
        <w:tblLook w:val="0000" w:firstRow="0" w:lastRow="0" w:firstColumn="0" w:lastColumn="0" w:noHBand="0" w:noVBand="0"/>
      </w:tblPr>
      <w:tblGrid>
        <w:gridCol w:w="787"/>
        <w:gridCol w:w="7371"/>
        <w:gridCol w:w="3324"/>
        <w:gridCol w:w="3384"/>
      </w:tblGrid>
      <w:tr>
        <w:trPr>
          <w:tblHeader w:val="0"/>
          <w:cantSplit/>
          <w:trHeight w:val="724" w:hRule="atLeast"/>
        </w:trPr>
        <w:tc>
          <w:tcPr>
            <w:tcW w:w="787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  <w:br w:type="textWrapping"/>
              <w:t>п/п</w:t>
            </w:r>
          </w:p>
        </w:tc>
        <w:tc>
          <w:tcPr>
            <w:tcW w:w="7371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  <w:br w:type="textWrapping"/>
              <w:t>мероприятия</w:t>
            </w:r>
          </w:p>
        </w:tc>
      </w:tr>
      <w:tr>
        <w:trPr>
          <w:tblHeader w:val="0"/>
          <w:cantSplit/>
          <w:trHeight w:val="30" w:hRule="atLeast"/>
        </w:trPr>
        <w:tc>
          <w:tcPr>
            <w:tcW w:w="787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324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>
        <w:trPr>
          <w:tblHeader w:val="0"/>
          <w:cantSplit/>
          <w:trHeight w:val="177" w:hRule="atLeast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>
        <w:trPr>
          <w:tblHeader w:val="0"/>
          <w:cantSplit/>
          <w:trHeight w:val="1589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г.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2024 гг.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их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главный специалист по общим вопросам</w:t>
            </w:r>
          </w:p>
        </w:tc>
      </w:tr>
      <w:tr>
        <w:trPr>
          <w:tblHeader w:val="0"/>
          <w:cantSplit/>
          <w:trHeight w:val="1589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  <w:br w:type="textWrapping"/>
              <w:t xml:space="preserve">по координации работы по противодействию коррупции </w:t>
              <w:br w:type="textWrapping"/>
              <w:t>в Федосеевском сельском поселении (далее – Комиссия) и обеспечение контроля исполнения принятых решений.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  <w:br w:type="textWrapping"/>
              <w:t xml:space="preserve">с планом работы комиссии 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479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на заседании Комиссии отчета о выполнении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  <w:br w:type="textWrapping"/>
              <w:t>до 1 апреля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014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  <w:br w:type="textWrapping"/>
              <w:t>в информационно-телекоммуникационной сети «Интернет» на официальном сайте Администрации Федосеевского сельского поселения  в разделе «Противодействие коррупции».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  <w:br w:type="textWrapping"/>
              <w:t>до 1 апреля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866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  <w:br w:type="textWrapping"/>
              <w:t xml:space="preserve">коррупции при Губернаторе Ростовской области </w:t>
              <w:br w:type="textWrapping"/>
              <w:t>информации о ходе реализации мер по противодействию коррупции в Администрации Федосеевского сельского поселения 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  <w:br w:type="textWrapping"/>
              <w:t>15 апреля,</w:t>
            </w:r>
          </w:p>
          <w:p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  <w:br w:type="textWrapping"/>
              <w:t xml:space="preserve">15 июля, </w:t>
            </w:r>
          </w:p>
          <w:p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  <w:br w:type="textWrapping"/>
              <w:t>15 октября,</w:t>
            </w:r>
          </w:p>
          <w:p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  <w:br w:type="textWrapping"/>
              <w:t xml:space="preserve">15 января года, следующего </w:t>
              <w:br w:type="textWrapping"/>
              <w:t>за отчетным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3707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совершенствованию нормативно-правового регулирования противодействия коррупции в Администрации Федосеевского сельского поселения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1308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за</w:t>
            </w:r>
            <w:r>
              <w:rPr>
                <w:rFonts w:ascii="Times New Roman" w:hAnsi="Times New Roman" w:cs="Times New Roman"/>
                <w:i/>
                <w:color w:val="ff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  <w:br w:type="textWrapping"/>
              <w:t>по профилактике коррупционных и иных правонарушений</w:t>
              <w:br w:type="textWrapping"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Федосеевского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2678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1"/>
                <w:numId w:val="5"/>
              </w:numPr>
              <w:ind w:left="574" w:hanging="43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  <w:br w:type="textWrapping"/>
              <w:t>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 службы Администрации Федосеевского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52" w:hRule="atLeast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ind w:firstLine="14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прохождении </w:t>
              <w:br w:type="textWrapping"/>
              <w:t>муниципальной службы в Заветинском районе.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2781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замещающих   должности муниципальной службы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актуализацией сведений, содержащихся в анкетах, представляемых при назначении на указанные должности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поступлении на такую службу, об их родственниках и свойственниках в целях выявления возможного конфликта интересов.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442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  <w:br w:type="textWrapping"/>
              <w:t xml:space="preserve">на замещение  должностей муниципальной службы, сведений о своих доходах, об имуществе и обязательствах имущественного характера, а также </w:t>
              <w:br w:type="textWrapping"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582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замещавшими должности муниципальной службы сведений о своих доходах, расходах, об имуществе </w:t>
              <w:br w:type="textWrapping"/>
              <w:t xml:space="preserve">и обязательствах имущественного характера, а также </w:t>
              <w:br w:type="textWrapping"/>
              <w:t xml:space="preserve">о доходах, расходах, об имуществе и обязательствах имущественного характера своих супруги (супруга) </w:t>
              <w:br w:type="textWrapping"/>
              <w:t>и несовершеннолетних детей.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610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  <w:br w:type="textWrapping"/>
              <w:t>2.2 и 2.3 настоящего Плана, специального программного обеспечения «Справки БК»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и), размещенного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Заветинского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«Противодействие коррупции».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1450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  <w:br w:type="textWrapping"/>
              <w:t>об имуществе и обязательствах имущественного характера, представленных лицами, замещающими замещавшими должности муниципальной службы</w:t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Администрации Федосеевского поселения в разделе «Противодействие коррупции».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  <w:br w:type="textWrapping"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119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лиц,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замещавшими должности муниципальной службы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2726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  <w:br w:type="textWrapping"/>
              <w:t>лицами, замещавшими должности муниципальной службы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056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 муниципальными служащими 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570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правонарушений. 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584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о невозможности по объективным причинам представить сведения о доходах, расходах, </w:t>
              <w:br w:type="textWrapping"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017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8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  <w:br w:type="textWrapping"/>
              <w:t>поступающих на муниципальную службу 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профилактике коррупционных и иных правонарушений Администрации Заветинского района.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ind w:firstLine="14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>
        <w:trPr>
          <w:tblHeader w:val="0"/>
          <w:cantSplit/>
          <w:trHeight w:val="636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7"/>
              </w:numPr>
              <w:ind w:left="360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74" w:hRule="atLeast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ind w:firstLine="14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>
            <w:pPr>
              <w:pStyle w:val="para2"/>
              <w:ind w:firstLine="14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муниципальных нужд</w:t>
            </w:r>
          </w:p>
        </w:tc>
      </w:tr>
      <w:tr>
        <w:trPr>
          <w:tblHeader w:val="0"/>
          <w:cantSplit/>
          <w:trHeight w:val="992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6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муниципальных служащих  при осуществлении закупок товаров, работ, услуг для обеспечения муниципальных  нужд.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1875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6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73" w:hRule="atLeast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Антикоррупционный мониторинг в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261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9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</w:t>
              <w:br w:type="textWrapping"/>
              <w:t xml:space="preserve">в Администрации Федосеевского сельского поселения; </w:t>
              <w:br w:type="textWrapping"/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269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9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замещавшими должности муниципальной службы запретов, ограничений и требований, установленных в целях противодействия коррупции.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56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9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публикаций в средствах массовой информации </w:t>
              <w:br w:type="textWrapping"/>
              <w:t>о фактах проявления коррупции в Администрации Федосеевского сельского поселения.</w:t>
              <w:br w:type="textWrapping"/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158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9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среди всех социальных слоев населения социологических исследований в целях оценки уровня коррупции вЗаветинском районе на основании методики, утвержденной Правительством Российской Федерации. </w:t>
              <w:br w:type="textWrapping"/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 25 декабря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2108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Федосеевского сельского поселения в разделе «Противодействие коррупции»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енных приказом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 w:type="textWrapping"/>
              <w:t>от 07.10.2013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 530н) и ежемесячное обновление указанной информации.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686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840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вАдминистрации Федосеевского сельского поселения посредством функционирования «телефона доверия», а также приема письменных сообщений по вопросам противодействия коррупции.</w:t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484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деятельного участия общественных советов </w:t>
              <w:br w:type="textWrapping"/>
              <w:t>в проводимой Администрацией Федосеевского сельского поселения антикоррупционной работе.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49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  <w:br w:type="textWrapping"/>
              <w:t xml:space="preserve">в области противодействия коррупции, в том числе </w:t>
              <w:br w:type="textWrapping"/>
              <w:t>оказание им содействия в освещении принимаемых антикоррупционных мер.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571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 Администрациеи Федосеевского сельского поселения в научно-практических мероприятиях </w:t>
              <w:br w:type="textWrapping"/>
              <w:t xml:space="preserve">по вопросам противодействия коррупции. 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025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  <w:br w:type="textWrapping"/>
              <w:t>по вопросам противодействия коррупции.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0" w:hRule="auto"/>
        </w:trPr>
        <w:tc>
          <w:tcPr>
            <w:tcW w:w="148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>
        <w:trPr>
          <w:tblHeader w:val="0"/>
          <w:cantSplit/>
          <w:trHeight w:val="122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3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подведомственных учреждениях, направленных на решение </w:t>
              <w:br w:type="textWrapping"/>
              <w:t>задач формирования антикоррупционного мировоззрения, повышения уровня правосознания и правовой культуры.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603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3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1450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3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  <w:br w:type="textWrapping"/>
              <w:t>с руководителями  подведомственных учреждений 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  <w:tr>
        <w:trPr>
          <w:tblHeader w:val="0"/>
          <w:cantSplit/>
          <w:trHeight w:val="1628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3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обучения муниципальных служащих, впервые поступивших на муниципальную службу. </w:t>
            </w:r>
          </w:p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2021-2024 гг.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2269" w:hRule="atLeast"/>
        </w:trPr>
        <w:tc>
          <w:tcPr>
            <w:tcW w:w="7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numPr>
                <w:ilvl w:val="0"/>
                <w:numId w:val="3"/>
              </w:numPr>
              <w:ind w:left="502" w:hanging="360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обучающих мероприятий с муниципальными служащими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</w:r>
          </w:p>
        </w:tc>
        <w:tc>
          <w:tcPr>
            <w:tcW w:w="33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128102" protected="0"/>
          </w:tcPr>
          <w:p>
            <w:pPr>
              <w:pStyle w:val="para2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Администрации Федосеевского сельского поселения</w:t>
            </w:r>
          </w:p>
        </w:tc>
      </w:tr>
    </w:tbl>
    <w:p>
      <w:pPr>
        <w:pStyle w:val="para2"/>
        <w:ind w:firstLine="540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512" w:right="1134" w:bottom="568" w:header="990" w:footer="392"/>
      <w:paperSrc w:first="0" w:other="0" a="0" b="0"/>
      <w:pgNumType w:fmt="decimal"/>
      <w:titlePg/>
      <w:tmGutter w:val="3"/>
      <w:mirrorMargins w:val="0"/>
      <w:tmSection w:h="-2">
        <w:tmHeader w:id="0" w:h="0" edge="990" text="0">
          <w:shd w:val="none"/>
        </w:tmHeader>
        <w:tmFooter w:id="0" w:h="0" edge="392" text="0">
          <w:shd w:val="none"/>
        </w:tmFooter>
        <w:tmHeader w:id="2" w:h="0" edge="990" text="0">
          <w:shd w:val="none"/>
        </w:tmHeader>
        <w:tmFooter w:id="2" w:h="0" edge="39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  <w:instrText xml:space="preserve"> PAGE </w:instrText>
      <w:fldChar w:fldCharType="separate"/>
      <w:t>12</w:t>
      <w:fldChar w:fldCharType="end"/>
    </w:r>
  </w:p>
  <w:p>
    <w:pPr>
      <w:pStyle w:val="para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8.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7.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4">
    <w:multiLevelType w:val="hybridMultilevel"/>
    <w:name w:val="Нумерованный список 4"/>
    <w:lvl w:ilvl="0">
      <w:start w:val="10"/>
      <w:numFmt w:val="decimal"/>
      <w:suff w:val="tab"/>
      <w:lvlText w:val="1.1%1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142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4.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3.%1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2.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5.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1.1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3.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9.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3412810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 w:customStyle="1">
    <w:name w:val="ConsPlusNormal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3">
    <w:name w:val="Footer"/>
    <w:qFormat/>
    <w:basedOn w:val="para0"/>
    <w:pPr>
      <w:spacing w:after="160" w:line="259" w:lineRule="auto"/>
      <w:tabs defTabSz="708"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eastAsia="Times New Roman"/>
      <w:sz w:val="16"/>
      <w:szCs w:val="16"/>
    </w:rPr>
  </w:style>
  <w:style w:type="paragraph" w:styleId="para5">
    <w:name w:val="Header"/>
    <w:qFormat/>
    <w:basedOn w:val="para0"/>
    <w:pPr>
      <w:spacing w:after="160" w:line="259" w:lineRule="auto"/>
      <w:tabs defTabSz="708"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6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 w:customStyle="1">
    <w:name w:val="Нижний колонтитул Знак"/>
    <w:basedOn w:val="char0"/>
    <w:rPr>
      <w:rFonts w:ascii="Calibri" w:hAnsi="Calibri" w:eastAsia="Times New Roman" w:cs="Times New Roman"/>
    </w:rPr>
  </w:style>
  <w:style w:type="character" w:styleId="char3">
    <w:name w:val="Page Number"/>
    <w:basedOn w:val="char0"/>
  </w:style>
  <w:style w:type="character" w:styleId="char4" w:customStyle="1">
    <w:name w:val="blk"/>
    <w:basedOn w:val="char0"/>
  </w:style>
  <w:style w:type="character" w:styleId="char5" w:customStyle="1">
    <w:name w:val="Текст выноски Знак"/>
    <w:basedOn w:val="char0"/>
    <w:rPr>
      <w:rFonts w:ascii="Tahoma" w:hAnsi="Tahoma" w:eastAsia="Times New Roman" w:cs="Times New Roman"/>
      <w:sz w:val="16"/>
      <w:szCs w:val="16"/>
    </w:rPr>
  </w:style>
  <w:style w:type="character" w:styleId="char6" w:customStyle="1">
    <w:name w:val="Верхний колонтитул Знак"/>
    <w:basedOn w:val="char0"/>
    <w:rPr>
      <w:rFonts w:ascii="Calibri" w:hAnsi="Calibri" w:eastAsia="Times New Roman" w:cs="Times New Roman"/>
    </w:rPr>
  </w:style>
  <w:style w:type="character" w:styleId="char7" w:customStyle="1">
    <w:name w:val="Название Знак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para2" w:customStyle="1">
    <w:name w:val="ConsPlusNormal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3">
    <w:name w:val="Footer"/>
    <w:qFormat/>
    <w:basedOn w:val="para0"/>
    <w:pPr>
      <w:spacing w:after="160" w:line="259" w:lineRule="auto"/>
      <w:tabs defTabSz="708"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eastAsia="Times New Roman"/>
      <w:sz w:val="16"/>
      <w:szCs w:val="16"/>
    </w:rPr>
  </w:style>
  <w:style w:type="paragraph" w:styleId="para5">
    <w:name w:val="Header"/>
    <w:qFormat/>
    <w:basedOn w:val="para0"/>
    <w:pPr>
      <w:spacing w:after="160" w:line="259" w:lineRule="auto"/>
      <w:tabs defTabSz="708">
        <w:tab w:val="center" w:pos="4677" w:leader="none"/>
        <w:tab w:val="right" w:pos="9355" w:leader="none"/>
      </w:tabs>
    </w:pPr>
    <w:rPr>
      <w:rFonts w:eastAsia="Times New Roman"/>
    </w:rPr>
  </w:style>
  <w:style w:type="paragraph" w:styleId="para6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2" w:customStyle="1">
    <w:name w:val="Нижний колонтитул Знак"/>
    <w:basedOn w:val="char0"/>
    <w:rPr>
      <w:rFonts w:ascii="Calibri" w:hAnsi="Calibri" w:eastAsia="Times New Roman" w:cs="Times New Roman"/>
    </w:rPr>
  </w:style>
  <w:style w:type="character" w:styleId="char3">
    <w:name w:val="Page Number"/>
    <w:basedOn w:val="char0"/>
  </w:style>
  <w:style w:type="character" w:styleId="char4" w:customStyle="1">
    <w:name w:val="blk"/>
    <w:basedOn w:val="char0"/>
  </w:style>
  <w:style w:type="character" w:styleId="char5" w:customStyle="1">
    <w:name w:val="Текст выноски Знак"/>
    <w:basedOn w:val="char0"/>
    <w:rPr>
      <w:rFonts w:ascii="Tahoma" w:hAnsi="Tahoma" w:eastAsia="Times New Roman" w:cs="Times New Roman"/>
      <w:sz w:val="16"/>
      <w:szCs w:val="16"/>
    </w:rPr>
  </w:style>
  <w:style w:type="character" w:styleId="char6" w:customStyle="1">
    <w:name w:val="Верхний колонтитул Знак"/>
    <w:basedOn w:val="char0"/>
    <w:rPr>
      <w:rFonts w:ascii="Calibri" w:hAnsi="Calibri" w:eastAsia="Times New Roman" w:cs="Times New Roman"/>
    </w:rPr>
  </w:style>
  <w:style w:type="character" w:styleId="char7" w:customStyle="1">
    <w:name w:val="Название Знак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/>
  <cp:revision>51</cp:revision>
  <cp:lastPrinted>2021-03-23T09:03:00Z</cp:lastPrinted>
  <dcterms:created xsi:type="dcterms:W3CDTF">2021-03-23T07:45:00Z</dcterms:created>
  <dcterms:modified xsi:type="dcterms:W3CDTF">2021-10-13T12:28:22Z</dcterms:modified>
</cp:coreProperties>
</file>