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ind w:left="0" w:right="0" w:firstLine="709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Методические рекомендации по проведению специальных форматов новогодних проектов и мероприятий</w:t>
      </w:r>
    </w:p>
    <w:p>
      <w:pPr>
        <w:pStyle w:val="Normal"/>
        <w:spacing w:lineRule="auto" w:line="240"/>
        <w:ind w:left="0" w:right="0" w:firstLine="709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/>
        <w:ind w:left="0" w:right="0" w:firstLine="709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Всероссийская акция «Елка желаний»</w:t>
      </w:r>
    </w:p>
    <w:p>
      <w:pPr>
        <w:pStyle w:val="Normal"/>
        <w:spacing w:lineRule="auto" w:line="240"/>
        <w:ind w:left="0" w:right="0"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Сроки проведения акции: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с 16 ноября 2020 года до 28 февраля 2021 года.</w:t>
      </w:r>
    </w:p>
    <w:p>
      <w:pPr>
        <w:pStyle w:val="Normal"/>
        <w:spacing w:lineRule="auto" w:line="240"/>
        <w:ind w:left="0" w:right="0"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Суть акции: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«Елка желаний» — это специальная акция Всероссийского проекта «Мечтай со мной», которая реализуется в период новогодних праздников. </w:t>
      </w:r>
    </w:p>
    <w:p>
      <w:pPr>
        <w:pStyle w:val="Normal"/>
        <w:spacing w:lineRule="auto" w:line="240"/>
        <w:ind w:left="0" w:right="0"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Новый год — это период волшебства. В это время каждый из нас загадывает желания и верит в чудеса. Кто-то из нас нуждается в исполнении желания, а кто-то хочет сам стать волшебником и порадовать не только близких но и тех, кому особенно необходима поддержка. </w:t>
      </w:r>
    </w:p>
    <w:p>
      <w:pPr>
        <w:pStyle w:val="Normal"/>
        <w:spacing w:lineRule="auto" w:line="240"/>
        <w:ind w:left="0" w:right="0"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Деятельность проекта «Мечтай со мной» на протяжении всего года связана с исполнением заветных желаний, причем нематериальных и касается определенной категории граждан, а именно детей от 3 до 17 лет и пожилых людей от 60 лет. Несколько лет назад мы поняли, что в преддверии Нового года наша идея как никогда актуальна не только для наших основных благополучателей, но и других людей, которые ждут чуда. Поэтому мы расширили категории благополучателей и желаний, которые могут быть исполнены. Все это осуществили в рамках акции «Елка желаний», которая проходит по всей стране. </w:t>
      </w:r>
    </w:p>
    <w:p>
      <w:pPr>
        <w:pStyle w:val="Normal"/>
        <w:spacing w:lineRule="auto" w:line="240"/>
        <w:ind w:left="0" w:right="0" w:firstLine="709"/>
        <w:jc w:val="both"/>
        <w:rPr>
          <w:rFonts w:ascii="Times New Roman" w:hAnsi="Times New Roman" w:eastAsia="Times New Roman" w:cs="Times New Roman"/>
          <w:color w:val="1A1A1A"/>
          <w:sz w:val="28"/>
          <w:szCs w:val="28"/>
          <w:highlight w:val="white"/>
        </w:rPr>
      </w:pPr>
      <w:r>
        <w:rPr>
          <w:rFonts w:eastAsia="Times New Roman" w:cs="Times New Roman" w:ascii="Times New Roman" w:hAnsi="Times New Roman"/>
          <w:color w:val="1A1A1A"/>
          <w:sz w:val="28"/>
          <w:szCs w:val="28"/>
          <w:highlight w:val="white"/>
        </w:rPr>
        <w:t xml:space="preserve">В рамках акции исполняются желания, связанные с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приобретением развивающих материалов и книг, музыкальных инструментов, товаров для хобби, детских игрушек и цифровой техники, спортивного инвентаря, одежды и нарядов (костюмов). </w:t>
      </w:r>
      <w:r>
        <w:rPr>
          <w:rFonts w:eastAsia="Times New Roman" w:cs="Times New Roman" w:ascii="Times New Roman" w:hAnsi="Times New Roman"/>
          <w:color w:val="1A1A1A"/>
          <w:sz w:val="28"/>
          <w:szCs w:val="28"/>
          <w:highlight w:val="white"/>
        </w:rPr>
        <w:t>Также принимаются заявки на исполнение мечты типов роль (</w:t>
      </w:r>
      <w:r>
        <w:rPr>
          <w:rFonts w:eastAsia="Times New Roman" w:cs="Times New Roman" w:ascii="Times New Roman" w:hAnsi="Times New Roman"/>
          <w:sz w:val="28"/>
          <w:szCs w:val="28"/>
          <w:highlight w:val="white"/>
        </w:rPr>
        <w:t>«</w:t>
      </w:r>
      <w:r>
        <w:rPr>
          <w:rFonts w:eastAsia="Times New Roman" w:cs="Times New Roman" w:ascii="Times New Roman" w:hAnsi="Times New Roman"/>
          <w:color w:val="1A1A1A"/>
          <w:sz w:val="28"/>
          <w:szCs w:val="28"/>
          <w:highlight w:val="white"/>
        </w:rPr>
        <w:t>Я мечтаю стать машинистом поезда</w:t>
      </w:r>
      <w:r>
        <w:rPr>
          <w:rFonts w:eastAsia="Times New Roman" w:cs="Times New Roman" w:ascii="Times New Roman" w:hAnsi="Times New Roman"/>
          <w:sz w:val="28"/>
          <w:szCs w:val="28"/>
          <w:highlight w:val="white"/>
        </w:rPr>
        <w:t>»</w:t>
      </w:r>
      <w:r>
        <w:rPr>
          <w:rFonts w:eastAsia="Times New Roman" w:cs="Times New Roman" w:ascii="Times New Roman" w:hAnsi="Times New Roman"/>
          <w:color w:val="1A1A1A"/>
          <w:sz w:val="28"/>
          <w:szCs w:val="28"/>
          <w:highlight w:val="white"/>
        </w:rPr>
        <w:t>), встреча (</w:t>
      </w:r>
      <w:r>
        <w:rPr>
          <w:rFonts w:eastAsia="Times New Roman" w:cs="Times New Roman" w:ascii="Times New Roman" w:hAnsi="Times New Roman"/>
          <w:sz w:val="28"/>
          <w:szCs w:val="28"/>
          <w:highlight w:val="white"/>
        </w:rPr>
        <w:t>«</w:t>
      </w:r>
      <w:r>
        <w:rPr>
          <w:rFonts w:eastAsia="Times New Roman" w:cs="Times New Roman" w:ascii="Times New Roman" w:hAnsi="Times New Roman"/>
          <w:color w:val="1A1A1A"/>
          <w:sz w:val="28"/>
          <w:szCs w:val="28"/>
          <w:highlight w:val="white"/>
        </w:rPr>
        <w:t>Я мечтаю встретиться с известным футболистом</w:t>
      </w:r>
      <w:r>
        <w:rPr>
          <w:rFonts w:eastAsia="Times New Roman" w:cs="Times New Roman" w:ascii="Times New Roman" w:hAnsi="Times New Roman"/>
          <w:sz w:val="28"/>
          <w:szCs w:val="28"/>
          <w:highlight w:val="white"/>
        </w:rPr>
        <w:t>»</w:t>
      </w:r>
      <w:r>
        <w:rPr>
          <w:rFonts w:eastAsia="Times New Roman" w:cs="Times New Roman" w:ascii="Times New Roman" w:hAnsi="Times New Roman"/>
          <w:color w:val="1A1A1A"/>
          <w:sz w:val="28"/>
          <w:szCs w:val="28"/>
          <w:highlight w:val="white"/>
        </w:rPr>
        <w:t>), цель (</w:t>
      </w:r>
      <w:r>
        <w:rPr>
          <w:rFonts w:eastAsia="Times New Roman" w:cs="Times New Roman" w:ascii="Times New Roman" w:hAnsi="Times New Roman"/>
          <w:sz w:val="28"/>
          <w:szCs w:val="28"/>
          <w:highlight w:val="white"/>
        </w:rPr>
        <w:t>«</w:t>
      </w:r>
      <w:r>
        <w:rPr>
          <w:rFonts w:eastAsia="Times New Roman" w:cs="Times New Roman" w:ascii="Times New Roman" w:hAnsi="Times New Roman"/>
          <w:color w:val="1A1A1A"/>
          <w:sz w:val="28"/>
          <w:szCs w:val="28"/>
          <w:highlight w:val="white"/>
        </w:rPr>
        <w:t>Я мечтаю увидеть закулисье цирка</w:t>
      </w:r>
      <w:r>
        <w:rPr>
          <w:rFonts w:eastAsia="Times New Roman" w:cs="Times New Roman" w:ascii="Times New Roman" w:hAnsi="Times New Roman"/>
          <w:sz w:val="28"/>
          <w:szCs w:val="28"/>
          <w:highlight w:val="white"/>
        </w:rPr>
        <w:t>»</w:t>
      </w:r>
      <w:r>
        <w:rPr>
          <w:rFonts w:eastAsia="Times New Roman" w:cs="Times New Roman" w:ascii="Times New Roman" w:hAnsi="Times New Roman"/>
          <w:color w:val="1A1A1A"/>
          <w:sz w:val="28"/>
          <w:szCs w:val="28"/>
          <w:highlight w:val="white"/>
        </w:rPr>
        <w:t>), поездка в пределах Российской Федерации (</w:t>
      </w:r>
      <w:r>
        <w:rPr>
          <w:rFonts w:eastAsia="Times New Roman" w:cs="Times New Roman" w:ascii="Times New Roman" w:hAnsi="Times New Roman"/>
          <w:sz w:val="28"/>
          <w:szCs w:val="28"/>
          <w:highlight w:val="white"/>
        </w:rPr>
        <w:t>«</w:t>
      </w:r>
      <w:r>
        <w:rPr>
          <w:rFonts w:eastAsia="Times New Roman" w:cs="Times New Roman" w:ascii="Times New Roman" w:hAnsi="Times New Roman"/>
          <w:color w:val="1A1A1A"/>
          <w:sz w:val="28"/>
          <w:szCs w:val="28"/>
          <w:highlight w:val="white"/>
        </w:rPr>
        <w:t>Я мечтаю побывать в Москве</w:t>
      </w:r>
      <w:r>
        <w:rPr>
          <w:rFonts w:eastAsia="Times New Roman" w:cs="Times New Roman" w:ascii="Times New Roman" w:hAnsi="Times New Roman"/>
          <w:sz w:val="28"/>
          <w:szCs w:val="28"/>
          <w:highlight w:val="white"/>
        </w:rPr>
        <w:t>»</w:t>
      </w:r>
      <w:r>
        <w:rPr>
          <w:rFonts w:eastAsia="Times New Roman" w:cs="Times New Roman" w:ascii="Times New Roman" w:hAnsi="Times New Roman"/>
          <w:color w:val="1A1A1A"/>
          <w:sz w:val="28"/>
          <w:szCs w:val="28"/>
          <w:highlight w:val="white"/>
        </w:rPr>
        <w:t>).</w:t>
      </w:r>
    </w:p>
    <w:p>
      <w:pPr>
        <w:pStyle w:val="Normal"/>
        <w:spacing w:lineRule="auto" w:line="240"/>
        <w:ind w:left="0" w:right="0"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В рамках акции не реализуется исполнение желаний, связанных с прохождением лечения, приобретением специализированного медицинского оборудования, технических средств реабилитации, недвижимости и транспортных средств, животных, а также с капитальным ремонтом. </w:t>
      </w:r>
    </w:p>
    <w:p>
      <w:pPr>
        <w:pStyle w:val="Normal"/>
        <w:spacing w:lineRule="auto" w:line="240"/>
        <w:ind w:left="0" w:right="0"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1A1A1A"/>
          <w:sz w:val="28"/>
          <w:szCs w:val="28"/>
          <w:highlight w:val="white"/>
        </w:rPr>
        <w:t>Участниками акции</w:t>
      </w:r>
      <w:r>
        <w:rPr>
          <w:rFonts w:eastAsia="Times New Roman" w:cs="Times New Roman" w:ascii="Times New Roman" w:hAnsi="Times New Roman"/>
          <w:color w:val="1A1A1A"/>
          <w:sz w:val="28"/>
          <w:szCs w:val="28"/>
          <w:highlight w:val="white"/>
        </w:rPr>
        <w:t xml:space="preserve"> являются граждане Российской Федерации и граждане, имеющие вид на жительство в Российской Федерации: </w:t>
      </w:r>
      <w:r>
        <w:rPr>
          <w:rFonts w:eastAsia="Times New Roman" w:cs="Times New Roman" w:ascii="Times New Roman" w:hAnsi="Times New Roman"/>
          <w:color w:val="1A1A1A"/>
          <w:sz w:val="28"/>
          <w:szCs w:val="28"/>
        </w:rPr>
        <w:br/>
      </w:r>
      <w:r>
        <w:rPr>
          <w:rFonts w:eastAsia="Times New Roman" w:cs="Times New Roman" w:ascii="Times New Roman" w:hAnsi="Times New Roman"/>
          <w:sz w:val="28"/>
          <w:szCs w:val="28"/>
        </w:rPr>
        <w:t>дети-сироты и дети, оставшиеся без попечения родителей в возрасте от 3 до 17 лет; граждане с ограниченными возможностями здоровья в возрасте от 3 до 17 лет и от 60 лет; дети в возрасте от 3 до 17 лет, проживающие в семьях с уровнем дохода ниже прожиточного минимума;  дети от 3 до 17 лет и пожилые люди от 60 лет с состоянием здоровья, угрожающим жизни.</w:t>
      </w:r>
    </w:p>
    <w:p>
      <w:pPr>
        <w:pStyle w:val="Normal"/>
        <w:spacing w:lineRule="auto" w:line="240"/>
        <w:ind w:left="0" w:right="0" w:firstLine="709"/>
        <w:jc w:val="both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Механизм реализации акции:</w:t>
      </w:r>
    </w:p>
    <w:p>
      <w:pPr>
        <w:pStyle w:val="Normal"/>
        <w:spacing w:lineRule="auto" w:line="240"/>
        <w:ind w:left="0" w:right="0" w:firstLine="709"/>
        <w:jc w:val="both"/>
        <w:rPr>
          <w:rFonts w:ascii="Times New Roman" w:hAnsi="Times New Roman" w:eastAsia="Times New Roman" w:cs="Times New Roman"/>
          <w:i/>
          <w:i/>
          <w:sz w:val="28"/>
          <w:szCs w:val="28"/>
        </w:rPr>
      </w:pPr>
      <w:r>
        <w:rPr>
          <w:rFonts w:eastAsia="Times New Roman" w:cs="Times New Roman" w:ascii="Times New Roman" w:hAnsi="Times New Roman"/>
          <w:i/>
          <w:sz w:val="28"/>
          <w:szCs w:val="28"/>
        </w:rPr>
        <w:t>1. Онлайн-формат исполнения желаний</w:t>
      </w:r>
    </w:p>
    <w:p>
      <w:pPr>
        <w:pStyle w:val="Normal"/>
        <w:shd w:val="clear" w:color="auto" w:fill="FFFFFF"/>
        <w:spacing w:lineRule="auto" w:line="240"/>
        <w:ind w:left="0" w:right="0" w:firstLine="709"/>
        <w:jc w:val="both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>
        <w:rPr>
          <w:rFonts w:eastAsia="Times New Roman" w:cs="Times New Roman" w:ascii="Times New Roman" w:hAnsi="Times New Roman"/>
          <w:sz w:val="28"/>
          <w:szCs w:val="28"/>
          <w:highlight w:val="white"/>
        </w:rPr>
        <w:t>Все желающие от 18 лет могут исполнить чье-то желание. Для этого необходимо зарегистрироваться на сайте елка</w:t>
      </w:r>
      <w:r>
        <w:rPr>
          <w:rFonts w:eastAsia="Times New Roman" w:cs="Times New Roman" w:ascii="Times New Roman" w:hAnsi="Times New Roman"/>
          <w:sz w:val="28"/>
          <w:szCs w:val="28"/>
          <w:highlight w:val="white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highlight w:val="white"/>
        </w:rPr>
        <w:t xml:space="preserve">желаний.рф в качестве исполнителя желания, после чего снять открытку с интерактивной елки и следовать инструкции. Удобная система фильтрации позволит подобрать желание к исполнению по параметрам, выстроенным исполнителем самостоятельно. </w:t>
      </w:r>
    </w:p>
    <w:p>
      <w:pPr>
        <w:pStyle w:val="Normal"/>
        <w:spacing w:lineRule="auto" w:line="240"/>
        <w:ind w:left="0" w:right="0"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i/>
          <w:sz w:val="28"/>
          <w:szCs w:val="28"/>
        </w:rPr>
        <w:t>2. Офлайн-формат проведения акции</w:t>
      </w:r>
    </w:p>
    <w:p>
      <w:pPr>
        <w:pStyle w:val="Normal"/>
        <w:spacing w:lineRule="auto" w:line="240"/>
        <w:ind w:left="0" w:right="0" w:firstLine="709"/>
        <w:jc w:val="both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Чтобы принять участие в акции в офлайн формате, необходимо: </w:t>
      </w:r>
    </w:p>
    <w:p>
      <w:pPr>
        <w:pStyle w:val="Normal"/>
        <w:spacing w:lineRule="auto" w:line="240"/>
        <w:ind w:left="0" w:right="0"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1. Запросить у организаторов акции желания к размещению их на елке с указанием количества, ценового диапазона и региона (регионов) России (данные списки формируются организаторами акции, которые принимают заявки на исполнение желаний на сайте елка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желаний.рф. После отправления все заявки проходят модерацию на предмет соответствия условиям акции. Список, который может быть отправлен на елку, составляется из тех заявок, которые прошли модерацию). </w:t>
      </w:r>
    </w:p>
    <w:p>
      <w:pPr>
        <w:pStyle w:val="Normal"/>
        <w:spacing w:lineRule="auto" w:line="240"/>
        <w:ind w:left="0" w:right="0"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Все выбранные желания будут оформлены организаторами акции в открытки, стилизованные под елочные игрушки, выполненные в стиле акции. После этого открытки будут отправлены курьерской службой в место назначения (по договоренности).</w:t>
      </w:r>
    </w:p>
    <w:p>
      <w:pPr>
        <w:pStyle w:val="Normal"/>
        <w:spacing w:lineRule="auto" w:line="240"/>
        <w:ind w:left="0" w:right="0"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Всю информацию можно получить у Исполнительного директора акции (контактные данные представлены в таблице).</w:t>
      </w:r>
    </w:p>
    <w:p>
      <w:pPr>
        <w:pStyle w:val="Normal"/>
        <w:spacing w:lineRule="auto" w:line="240"/>
        <w:ind w:left="0" w:right="0"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2. Установить елку в здании учреждения/организации. </w:t>
      </w:r>
    </w:p>
    <w:p>
      <w:pPr>
        <w:pStyle w:val="Normal"/>
        <w:spacing w:lineRule="auto" w:line="240"/>
        <w:ind w:left="0" w:right="0"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По мере установки елки сотрудники организации/учреждения смогут снять открытку и, следуя соответствующей инструкции, исполнить желание.  </w:t>
      </w:r>
    </w:p>
    <w:p>
      <w:pPr>
        <w:pStyle w:val="Normal"/>
        <w:spacing w:lineRule="auto" w:line="240"/>
        <w:ind w:left="0" w:right="0" w:firstLine="709"/>
        <w:jc w:val="both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3. Форматы включения регионов РФ в участие в акции:</w:t>
      </w:r>
    </w:p>
    <w:p>
      <w:pPr>
        <w:pStyle w:val="ListParagraph"/>
        <w:numPr>
          <w:ilvl w:val="0"/>
          <w:numId w:val="1"/>
        </w:numPr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Установка елки на площадках государственных учреждений. По запросу могут быть сформированы с Открытки с желаниями будут высланы организаторами акции по запросу или сформированы вашим регионом самостоятельно в случае наличия необходимых ресурсов. </w:t>
      </w:r>
    </w:p>
    <w:p>
      <w:pPr>
        <w:pStyle w:val="Normal"/>
        <w:numPr>
          <w:ilvl w:val="0"/>
          <w:numId w:val="1"/>
        </w:numPr>
        <w:spacing w:lineRule="auto" w:line="240"/>
        <w:ind w:left="0" w:right="0"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Если в регионе уже проходит акция подобного содержания, предлагается взаимодействие с организаторами Всероссийской акции «Елка желаний» в обеспечении информационного и ресурсного взаимодействия по части медийного освещения исполнения желаний либо в оказании поддержки в организации исполнения желаний. </w:t>
      </w:r>
    </w:p>
    <w:p>
      <w:pPr>
        <w:pStyle w:val="Normal"/>
        <w:spacing w:lineRule="auto" w:line="240"/>
        <w:ind w:left="57" w:right="0"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ind w:left="57" w:right="0"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ind w:left="57" w:right="0"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ind w:left="57" w:right="0"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ind w:left="57" w:right="0"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ind w:left="57" w:right="0"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ind w:left="57" w:right="0"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ind w:left="57" w:right="0"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ind w:left="57" w:right="0"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ind w:left="57" w:right="0"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ind w:left="57" w:right="0"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ind w:left="57" w:right="0"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ind w:left="57" w:right="0"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ind w:left="57" w:right="0"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ind w:left="0" w:right="0" w:hanging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Контактные данные ответственных за реализацию </w:t>
      </w:r>
    </w:p>
    <w:p>
      <w:pPr>
        <w:pStyle w:val="Normal"/>
        <w:spacing w:lineRule="auto" w:line="240"/>
        <w:ind w:left="0" w:right="0" w:hanging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Всероссийской акции «Елка желаний»‎</w:t>
      </w:r>
    </w:p>
    <w:p>
      <w:pPr>
        <w:pStyle w:val="Normal"/>
        <w:spacing w:lineRule="auto" w:line="240"/>
        <w:ind w:left="0" w:right="0" w:hanging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tbl>
      <w:tblPr>
        <w:tblW w:w="9639" w:type="dxa"/>
        <w:jc w:val="left"/>
        <w:tblInd w:w="100" w:type="dxa"/>
        <w:tblCellMar>
          <w:top w:w="100" w:type="dxa"/>
          <w:left w:w="100" w:type="dxa"/>
          <w:bottom w:w="100" w:type="dxa"/>
          <w:right w:w="100" w:type="dxa"/>
        </w:tblCellMar>
        <w:tblLook w:firstRow="0" w:noVBand="1" w:lastRow="0" w:firstColumn="0" w:lastColumn="0" w:noHBand="1" w:val="0600"/>
      </w:tblPr>
      <w:tblGrid>
        <w:gridCol w:w="2694"/>
        <w:gridCol w:w="3541"/>
        <w:gridCol w:w="3404"/>
      </w:tblGrid>
      <w:tr>
        <w:trPr/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3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3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  <w:t>Контактные данные</w:t>
            </w:r>
          </w:p>
        </w:tc>
      </w:tr>
      <w:tr>
        <w:trPr/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Карпова Алия Рустемовна</w:t>
            </w:r>
          </w:p>
        </w:tc>
        <w:tc>
          <w:tcPr>
            <w:tcW w:w="3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Исполнительный директор акции</w:t>
            </w:r>
          </w:p>
        </w:tc>
        <w:tc>
          <w:tcPr>
            <w:tcW w:w="3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+7 (927) 477-73-83</w:t>
            </w:r>
          </w:p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partners@елкажеланий.рф</w:t>
            </w:r>
          </w:p>
        </w:tc>
      </w:tr>
      <w:tr>
        <w:trPr/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Исмагилов Амир Альбертович</w:t>
            </w:r>
          </w:p>
        </w:tc>
        <w:tc>
          <w:tcPr>
            <w:tcW w:w="3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Ответственный за работу площадки сайта</w:t>
            </w:r>
          </w:p>
        </w:tc>
        <w:tc>
          <w:tcPr>
            <w:tcW w:w="3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+7 (903) 388-65-63</w:t>
            </w:r>
          </w:p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amir.ismagilov@delion.ru</w:t>
            </w:r>
          </w:p>
        </w:tc>
      </w:tr>
      <w:tr>
        <w:trPr/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Бородкина Диана Игоревна</w:t>
            </w:r>
          </w:p>
        </w:tc>
        <w:tc>
          <w:tcPr>
            <w:tcW w:w="3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Специалист по связям с общественностью</w:t>
            </w:r>
          </w:p>
        </w:tc>
        <w:tc>
          <w:tcPr>
            <w:tcW w:w="3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+7 (962) 557-18-22</w:t>
            </w:r>
          </w:p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diana@мечтайсомной.рф</w:t>
            </w:r>
          </w:p>
        </w:tc>
      </w:tr>
      <w:tr>
        <w:trPr/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Ахмадиев Айдар Рашитович</w:t>
            </w:r>
          </w:p>
        </w:tc>
        <w:tc>
          <w:tcPr>
            <w:tcW w:w="3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SMM-специалист</w:t>
            </w:r>
          </w:p>
        </w:tc>
        <w:tc>
          <w:tcPr>
            <w:tcW w:w="3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+ 7 (950) 947-11-42</w:t>
            </w:r>
          </w:p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info@елкажеланий.рф</w:t>
            </w:r>
          </w:p>
        </w:tc>
      </w:tr>
      <w:tr>
        <w:trPr/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Гильметдинова Эльвина Сергеевна</w:t>
            </w:r>
          </w:p>
        </w:tc>
        <w:tc>
          <w:tcPr>
            <w:tcW w:w="3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Координатор акции по взаимодействию с регионами</w:t>
            </w:r>
          </w:p>
        </w:tc>
        <w:tc>
          <w:tcPr>
            <w:tcW w:w="3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+7 (919) 689-35-00</w:t>
            </w:r>
          </w:p>
          <w:p>
            <w:pPr>
              <w:pStyle w:val="Normal"/>
              <w:widowControl w:val="false"/>
              <w:spacing w:lineRule="auto" w:line="240"/>
              <w:ind w:left="0" w:right="0" w:hanging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gr@елкажеланий.рф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Wingdings 2">
    <w:charset w:val="02"/>
    <w:family w:val="auto"/>
    <w:pitch w:val="default"/>
  </w:font>
  <w:font w:name="OpenSymbol">
    <w:altName w:val="Arial Unicode MS"/>
    <w:charset w:val="01"/>
    <w:family w:val="auto"/>
    <w:pitch w:val="variable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440" w:hanging="360"/>
      </w:pPr>
      <w:rPr>
        <w:u w:val="none"/>
        <w:rFonts w:eastAsia="Times New Roman" w:cs="Times New Roman"/>
      </w:rPr>
    </w:lvl>
    <w:lvl w:ilvl="1">
      <w:start w:val="1"/>
      <w:numFmt w:val="bullet"/>
      <w:lvlText w:val=""/>
      <w:lvlJc w:val="left"/>
      <w:pPr>
        <w:ind w:left="2160" w:hanging="360"/>
      </w:pPr>
      <w:rPr>
        <w:rFonts w:ascii="Wingdings 2" w:hAnsi="Wingdings 2" w:cs="Wingdings 2" w:hint="default"/>
        <w:u w:val="none"/>
        <w:rFonts w:cs="Wingdings 2"/>
      </w:rPr>
    </w:lvl>
    <w:lvl w:ilvl="2">
      <w:start w:val="1"/>
      <w:numFmt w:val="bullet"/>
      <w:lvlText w:val="■"/>
      <w:lvlJc w:val="left"/>
      <w:pPr>
        <w:ind w:left="2880" w:hanging="360"/>
      </w:pPr>
      <w:rPr>
        <w:rFonts w:ascii="OpenSymbol" w:hAnsi="OpenSymbol" w:cs="OpenSymbol" w:hint="default"/>
        <w:u w:val="none"/>
        <w:rFonts w:cs="OpenSymbol"/>
      </w:rPr>
    </w:lvl>
    <w:lvl w:ilvl="3">
      <w:start w:val="1"/>
      <w:numFmt w:val="bullet"/>
      <w:lvlText w:val=""/>
      <w:lvlJc w:val="left"/>
      <w:pPr>
        <w:ind w:left="3600" w:hanging="360"/>
      </w:pPr>
      <w:rPr>
        <w:rFonts w:ascii="Wingdings" w:hAnsi="Wingdings" w:cs="Wingdings" w:hint="default"/>
        <w:u w:val="none"/>
        <w:rFonts w:cs="Wingdings"/>
      </w:rPr>
    </w:lvl>
    <w:lvl w:ilvl="4">
      <w:start w:val="1"/>
      <w:numFmt w:val="bullet"/>
      <w:lvlText w:val=""/>
      <w:lvlJc w:val="left"/>
      <w:pPr>
        <w:ind w:left="4320" w:hanging="360"/>
      </w:pPr>
      <w:rPr>
        <w:rFonts w:ascii="Wingdings 2" w:hAnsi="Wingdings 2" w:cs="Wingdings 2" w:hint="default"/>
        <w:u w:val="none"/>
        <w:rFonts w:cs="Wingdings 2"/>
      </w:rPr>
    </w:lvl>
    <w:lvl w:ilvl="5">
      <w:start w:val="1"/>
      <w:numFmt w:val="bullet"/>
      <w:lvlText w:val="■"/>
      <w:lvlJc w:val="left"/>
      <w:pPr>
        <w:ind w:left="5040" w:hanging="360"/>
      </w:pPr>
      <w:rPr>
        <w:rFonts w:ascii="OpenSymbol" w:hAnsi="OpenSymbol" w:cs="OpenSymbol" w:hint="default"/>
        <w:u w:val="none"/>
        <w:rFonts w:cs="OpenSymbol"/>
      </w:rPr>
    </w:lvl>
    <w:lvl w:ilvl="6">
      <w:start w:val="1"/>
      <w:numFmt w:val="bullet"/>
      <w:lvlText w:val=""/>
      <w:lvlJc w:val="left"/>
      <w:pPr>
        <w:ind w:left="5760" w:hanging="360"/>
      </w:pPr>
      <w:rPr>
        <w:rFonts w:ascii="Wingdings" w:hAnsi="Wingdings" w:cs="Wingdings" w:hint="default"/>
        <w:u w:val="none"/>
        <w:rFonts w:cs="Wingdings"/>
      </w:rPr>
    </w:lvl>
    <w:lvl w:ilvl="7">
      <w:start w:val="1"/>
      <w:numFmt w:val="bullet"/>
      <w:lvlText w:val=""/>
      <w:lvlJc w:val="left"/>
      <w:pPr>
        <w:ind w:left="6480" w:hanging="360"/>
      </w:pPr>
      <w:rPr>
        <w:rFonts w:ascii="Wingdings 2" w:hAnsi="Wingdings 2" w:cs="Wingdings 2" w:hint="default"/>
        <w:u w:val="none"/>
        <w:rFonts w:cs="Wingdings 2"/>
      </w:rPr>
    </w:lvl>
    <w:lvl w:ilvl="8">
      <w:start w:val="1"/>
      <w:numFmt w:val="bullet"/>
      <w:lvlText w:val="■"/>
      <w:lvlJc w:val="left"/>
      <w:pPr>
        <w:ind w:left="7200" w:hanging="360"/>
      </w:pPr>
      <w:rPr>
        <w:rFonts w:ascii="OpenSymbol" w:hAnsi="OpenSymbol" w:cs="OpenSymbol" w:hint="default"/>
        <w:u w:val="none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65098"/>
    <w:pPr>
      <w:widowControl/>
      <w:bidi w:val="0"/>
      <w:spacing w:lineRule="auto" w:line="360" w:before="0" w:after="0"/>
      <w:ind w:left="57" w:right="57" w:hanging="0"/>
      <w:jc w:val="left"/>
    </w:pPr>
    <w:rPr>
      <w:rFonts w:ascii="Calibri" w:hAnsi="Calibri" w:eastAsia="Calibri" w:cs="Calibri"/>
      <w:color w:val="000000"/>
      <w:kern w:val="0"/>
      <w:sz w:val="22"/>
      <w:szCs w:val="22"/>
      <w:u w:val="none" w:color="000000"/>
      <w:lang w:val="ru-RU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665098"/>
    <w:pPr>
      <w:spacing w:lineRule="auto" w:line="240" w:before="0" w:after="0"/>
      <w:ind w:left="720" w:right="0" w:hanging="0"/>
      <w:contextualSpacing/>
    </w:pPr>
    <w:rPr>
      <w:rFonts w:ascii="Times New Roman" w:hAnsi="Times New Roman" w:eastAsia="Times New Roman" w:cs="Times New Roman"/>
      <w:color w:val="auto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Application>LibreOffice/6.4.0.3$Windows_x86 LibreOffice_project/b0a288ab3d2d4774cb44b62f04d5d28733ac6df8</Application>
  <Pages>3</Pages>
  <Words>680</Words>
  <Characters>4427</Characters>
  <CharactersWithSpaces>5074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2020-12-14T09:04:00Z</dcterms:created>
  <dc:creator>Леньков Дмитрий Александрович</dc:creator>
  <dc:description/>
  <dc:language>ru-RU</dc:language>
  <cp:lastModifiedBy/>
  <dcterms:modified xsi:type="dcterms:W3CDTF">2020-12-21T11:35:55Z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