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>
          <w:sz w:val="28"/>
          <w:szCs w:val="28"/>
          <w:lang w:val="ru-RU" w:eastAsia="ru-RU"/>
        </w:rPr>
      </w:pPr>
      <w:r>
        <w:rPr/>
        <w:drawing>
          <wp:inline distT="0" distB="0" distL="0" distR="0">
            <wp:extent cx="564515" cy="5753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4" t="-203" r="-204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Российская Федерация</w:t>
      </w:r>
    </w:p>
    <w:p>
      <w:pPr>
        <w:pStyle w:val="3"/>
        <w:numPr>
          <w:ilvl w:val="2"/>
          <w:numId w:val="2"/>
        </w:numPr>
        <w:spacing w:lineRule="auto" w:line="240" w:before="0" w:after="6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 CYR" w:hAnsi="Times New Roman CYR"/>
          <w:b w:val="false"/>
          <w:sz w:val="32"/>
          <w:szCs w:val="32"/>
        </w:rPr>
        <w:t>Ростовская область</w:t>
      </w:r>
    </w:p>
    <w:p>
      <w:pPr>
        <w:pStyle w:val="3"/>
        <w:numPr>
          <w:ilvl w:val="2"/>
          <w:numId w:val="2"/>
        </w:numPr>
        <w:spacing w:lineRule="auto" w:line="240" w:before="0" w:after="6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 CYR" w:hAnsi="Times New Roman CYR"/>
          <w:b w:val="false"/>
          <w:sz w:val="32"/>
          <w:szCs w:val="32"/>
        </w:rPr>
        <w:t>Заветинский район</w:t>
      </w:r>
    </w:p>
    <w:p>
      <w:pPr>
        <w:pStyle w:val="3"/>
        <w:numPr>
          <w:ilvl w:val="2"/>
          <w:numId w:val="2"/>
        </w:numPr>
        <w:spacing w:lineRule="auto" w:line="240" w:before="0" w:after="6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 CYR" w:hAnsi="Times New Roman CYR"/>
          <w:b w:val="false"/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cs="Times New Roman CYR" w:ascii="Times New Roman CYR" w:hAnsi="Times New Roman CYR"/>
          <w:sz w:val="32"/>
          <w:szCs w:val="32"/>
        </w:rPr>
        <w:t>Собрание депутатов Федосеевского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90" w:leader="none"/>
          <w:tab w:val="right" w:pos="9641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AdverGothic;Times New Roman" w:cs="AdverGothic;Times New Roman" w:ascii="Times New Roman" w:hAnsi="Times New Roman"/>
          <w:b/>
          <w:color w:val="000000" w:themeColor="text1"/>
          <w:spacing w:val="120"/>
          <w:sz w:val="48"/>
          <w:szCs w:val="48"/>
        </w:rPr>
        <w:t>Решен</w:t>
      </w:r>
      <w:r>
        <w:rPr>
          <w:rFonts w:eastAsia="AdverGothic;Times New Roman" w:cs="AdverGothic;Times New Roman" w:ascii="Times New Roman" w:hAnsi="Times New Roman"/>
          <w:b/>
          <w:color w:val="000000" w:themeColor="text1"/>
          <w:spacing w:val="120"/>
          <w:sz w:val="48"/>
          <w:szCs w:val="48"/>
        </w:rPr>
        <w:t>и</w:t>
      </w:r>
      <w:r>
        <w:rPr>
          <w:rFonts w:eastAsia="AdverGothic;Times New Roman" w:cs="AdverGothic;Times New Roman" w:ascii="Times New Roman" w:hAnsi="Times New Roman"/>
          <w:b/>
          <w:color w:val="000000" w:themeColor="text1"/>
          <w:spacing w:val="120"/>
          <w:sz w:val="48"/>
          <w:szCs w:val="48"/>
        </w:rPr>
        <w:t>е</w:t>
      </w:r>
    </w:p>
    <w:p>
      <w:pPr>
        <w:pStyle w:val="Normal"/>
        <w:tabs>
          <w:tab w:val="clear" w:pos="708"/>
          <w:tab w:val="left" w:pos="4590" w:leader="none"/>
          <w:tab w:val="right" w:pos="9641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tabs>
          <w:tab w:val="clear" w:pos="708"/>
          <w:tab w:val="left" w:pos="4590" w:leader="none"/>
          <w:tab w:val="right" w:pos="964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35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0"/>
      </w:tblGrid>
      <w:tr>
        <w:trPr/>
        <w:tc>
          <w:tcPr>
            <w:tcW w:w="35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Об инициативных проектах, выдвигаемых на территории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«Федосеевское сельское поселение»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r>
    </w:p>
    <w:p>
      <w:pPr>
        <w:pStyle w:val="Normal"/>
        <w:spacing w:before="0" w:after="0"/>
        <w:ind w:left="0" w:right="4417" w:hanging="0"/>
        <w:rPr/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>
      <w:pPr>
        <w:pStyle w:val="Normal"/>
        <w:spacing w:before="0" w:after="0"/>
        <w:ind w:left="0" w:right="4417" w:hanging="0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Принято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Собранием  депутатов                                                               25 февраля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hyperlink r:id="rId3">
        <w:r>
          <w:rPr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eastAsia="Calibri" w:ascii="Times New Roman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  <w:t>Собрание депутатов Федосеевского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/>
          <w:bCs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  <w:t>РЕШИЛО: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Утвердить Положение о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«Федосеевское сельское поселение»,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опубликования, но не ранее 01.01.2021.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Положения настоящего решения, регулирующие особенности выдвижения и внесения инициативных проектов в муниципальном образовании «Федосеевское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применяются к конкурсному отбору инициативных проектов, объявленному после вступления в силу Областного закона  от </w:t>
      </w:r>
      <w:bookmarkStart w:id="0" w:name="_GoBack"/>
      <w:r>
        <w:rPr>
          <w:rFonts w:ascii="Times New Roman" w:hAnsi="Times New Roman"/>
          <w:color w:val="000000" w:themeColor="text1"/>
          <w:sz w:val="28"/>
          <w:szCs w:val="28"/>
        </w:rPr>
        <w:t xml:space="preserve">11.12.2020 № 411-ЗС </w:t>
      </w:r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 xml:space="preserve">Областной закон                                   </w:t>
      </w:r>
      <w:r>
        <w:rPr>
          <w:rFonts w:eastAsia="Calibri" w:ascii="Times New Roman" w:hAnsi="Times New Roman" w:eastAsiaTheme="minorHAnsi"/>
          <w:sz w:val="28"/>
          <w:szCs w:val="28"/>
        </w:rPr>
        <w:t>«Об инициативном бюджетировании в Ростовской области»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решение подлежит официальному обнародованию.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5. Контроль за исполнением решения возложить на мандатную комиссию   (В.А. Тертышникова).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Председатель Собрания депутатов-глава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Федосеевского сельского поселения                               А.А.Корякина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село Федосеевка</w:t>
      </w:r>
    </w:p>
    <w:p>
      <w:pPr>
        <w:pStyle w:val="Normal"/>
        <w:spacing w:before="0" w:after="0"/>
        <w:ind w:left="0" w:right="0" w:firstLine="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 2021 года</w:t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133</w:t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0" w:right="0" w:firstLine="6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Собрания депутатов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Федосеевского сельского поселения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«Федосеевское сельское поселение»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«Федосеевское сельское поселение» (далее – Федосеевское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>
        <w:rPr>
          <w:rFonts w:eastAsia="Calibri"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в Федосеевском сельском поселении в целях,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Инициативный проект выдвигается и реализуется на территории Федосеевского сельского поселения.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Федосеевского сельского поселения;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Инициативный проект до его внесения в Администрацию Федосеевского сельского поселения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Федосеевского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4">
        <w:r>
          <w:rPr>
            <w:color w:val="000000" w:themeColor="text1"/>
            <w:sz w:val="28"/>
            <w:szCs w:val="28"/>
          </w:rPr>
          <w:t>приложению № 1</w:t>
        </w:r>
      </w:hyperlink>
      <w:r>
        <w:rPr>
          <w:color w:val="000000" w:themeColor="text1"/>
          <w:sz w:val="28"/>
          <w:szCs w:val="28"/>
        </w:rPr>
        <w:t xml:space="preserve"> к настоящему Положению.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  <w:szCs w:val="28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Федосеевского сельского поселения.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период действия ограничений на проведение мероприятий с присутствием граждан на территории Федосеевского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>
      <w:pPr>
        <w:pStyle w:val="Normal"/>
        <w:tabs>
          <w:tab w:val="clear" w:pos="708"/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  <w:szCs w:val="28"/>
        </w:rPr>
        <w:t xml:space="preserve">приложению № 2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инициативного проекта п</w:t>
      </w:r>
      <w:r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Рассмотренный на собрании (конференции) граждан и поддержанный ими инициативный проект направляется в Администрацию Федосеевского сельского поселения.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Администрация Федосеевского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Федосеевского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Федосеевского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Федосеевского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замечания и предложения вправе направлять жители Федосеевского сельского поселения, достигшие шестнадцатилетнего возраста.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предложения, поступившие от жителей Федосеевского сельского поселения, носят рекомендательный характер.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Инициативный проект рассматривается Администрацией Федосеевского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Федосеевского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Федосеевского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 с порядком составления и рассмотрения проекта бюджета Федосеевского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Администрация Федосеевского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Федосеевского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Федосеевского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Федосеевского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отсутствия средств бюджета Федосеевского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Администрация Федосеевского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В случае, если в Администрацию Федосеевского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Федосеевского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Федосеевского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 утверждается распоряжением Администрации Федосеевского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Администрация Федосеевского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передает их в комиссию.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Федосеевского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 Комиссия направляет протокол заседания с результатами конкурсного отбора в Администрацию Федосеевского сельского поселения в течение 3 календарных дней со дня проведения заседания.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20. Администрация Федосеевского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Федосеевского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Отчет Администрации Федосеевского сельского поселения об итогах реализации инициативного проекта подлежит опубликованию (обнародованию) и размещению на официальном сайте Федосеевского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Особенности выдвижения и внесения инициативных проектов </w:t>
        <w:br/>
        <w:t xml:space="preserve">в муниципальном образовании «Федосеевское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Выдвижение, внесение инициативных проектов, выдвигаемых                                   в Федосеевском сельском поселении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опубликование (обнародование) и размещение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Федосеевского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необходимой информации, а также рассмотрение замечаний и предложений жителей Федосеевского сельского поселения,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порядке и с соблюдением требований, установленными пунктами 2-5, 8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Предлагаемый к реализации инициативный проект, выдвигаемый                                  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 должен содержать:</w:t>
      </w:r>
    </w:p>
    <w:p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clear" w:pos="708"/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с указанием объема товаров, работ, услуг, стоимости его 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Ростовской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локальную смету, расчеты расходов, указанные в описании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Указанные в пункте 2 настоящего раздела документы направляются инициаторами проекта в Администрацию Федосеевского сельского поселения в течение 40 календарных дней со дня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опубликования извещения о начале </w:t>
      </w:r>
      <w:r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>
        <w:rPr/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проводимом </w:t>
      </w:r>
      <w:r>
        <w:rPr>
          <w:rFonts w:ascii="Times New Roman" w:hAnsi="Times New Roman"/>
          <w:sz w:val="28"/>
          <w:szCs w:val="28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>
        <w:rPr>
          <w:rFonts w:eastAsia="Calibri" w:ascii="Times New Roman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Администрация Федосеевского сельского поселения в течение 15 календарных дней со дня истечения срока, указанного в пункте 3 настоящего раздела, направляет в Администрацию Федосеевского района документы, указанные в пункте 2 настоящего раздела, для дальнейшего направления в муниципальную комиссию по проведению конкурсного отбора инициативных проектов Федосеевского района, сформированную Администрацией Федосеевского района.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Федосеевского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= S1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x (S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 x (P1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/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Федосеевского сельского поселения в качестве инициативных платежей, адресованных в Администрацию Федосеевского сельского поселения, в которых указываются реквизиты счета для поступления денежных средств.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</w:p>
    <w:p>
      <w:pPr>
        <w:pStyle w:val="Normal"/>
        <w:widowControl w:val="false"/>
        <w:spacing w:lineRule="auto" w:line="240" w:before="0" w:after="0"/>
        <w:ind w:left="6096" w:hanging="0"/>
        <w:jc w:val="right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6096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096" w:hanging="0"/>
        <w:jc w:val="right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«Федосеевское сельское поселение»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>
      <w:pPr>
        <w:pStyle w:val="Normal"/>
        <w:tabs>
          <w:tab w:val="clear" w:pos="708"/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>
      <w:pPr>
        <w:pStyle w:val="Normal"/>
        <w:tabs>
          <w:tab w:val="clear" w:pos="708"/>
          <w:tab w:val="center" w:pos="4677" w:leader="none"/>
          <w:tab w:val="left" w:pos="6096" w:leader="none"/>
          <w:tab w:val="right" w:pos="9354" w:leader="none"/>
        </w:tabs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5">
        <w:r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 ответственных за направление инициативного проекта в Администрацию Федосеевского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cs="Times New Roman" w:ascii="Times New Roman" w:hAnsi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6">
        <w:r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 ответственных за направление инициативного проекта в Администрацию Федосеевского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20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1"/>
        <w:gridCol w:w="4998"/>
        <w:gridCol w:w="2271"/>
        <w:gridCol w:w="2265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41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94"/>
        <w:gridCol w:w="3058"/>
        <w:gridCol w:w="4064"/>
        <w:gridCol w:w="2693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2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94"/>
        <w:gridCol w:w="3153"/>
        <w:gridCol w:w="3654"/>
        <w:gridCol w:w="2866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5954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>
      <w:pPr>
        <w:pStyle w:val="Normal"/>
        <w:widowControl w:val="false"/>
        <w:spacing w:lineRule="auto" w:line="240" w:before="0" w:after="0"/>
        <w:ind w:left="6237" w:firstLine="142"/>
        <w:jc w:val="right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6237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237" w:firstLine="142"/>
        <w:jc w:val="right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«Федосеевское сельское поселение»</w:t>
      </w:r>
    </w:p>
    <w:p>
      <w:pPr>
        <w:pStyle w:val="Normal"/>
        <w:widowControl w:val="false"/>
        <w:spacing w:lineRule="auto" w:line="240" w:before="0" w:after="0"/>
        <w:ind w:left="5954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  <w:br/>
        <w:t>Протокол № 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cs="Times New Roman" w:ascii="Times New Roman" w:hAnsi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>
      <w:pPr>
        <w:pStyle w:val="ListParagraph"/>
        <w:spacing w:lineRule="auto" w:line="240" w:before="0" w:after="0"/>
        <w:ind w:left="1729" w:hanging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Определить представителей, ответственных за направление инициативного проекта в Администрацию Федосеевского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2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2"/>
        <w:gridCol w:w="4602"/>
        <w:gridCol w:w="2552"/>
        <w:gridCol w:w="2551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Список представителей, ответственных за направление инициативного проекта в Администрацию Федосеевского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466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7"/>
        <w:gridCol w:w="4252"/>
        <w:gridCol w:w="4173"/>
        <w:gridCol w:w="5669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Список граждан, поддержавших выдвижение инициативного проекта: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9"/>
        <w:gridCol w:w="1275"/>
        <w:gridCol w:w="2269"/>
        <w:gridCol w:w="2126"/>
        <w:gridCol w:w="2693"/>
        <w:gridCol w:w="2275"/>
        <w:gridCol w:w="1841"/>
        <w:gridCol w:w="1553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1134" w:right="1134" w:header="709" w:top="1134" w:footer="0" w:bottom="567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3</w:t>
      </w:r>
    </w:p>
    <w:p>
      <w:pPr>
        <w:pStyle w:val="Normal"/>
        <w:widowControl w:val="false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5529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5529" w:hanging="0"/>
        <w:jc w:val="center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«Федосеевское сельское поселение»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tbl>
      <w:tblPr>
        <w:tblStyle w:val="ae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4672"/>
        <w:gridCol w:w="5108"/>
      </w:tblGrid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4672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2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2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Федосеевского сельского поселения</w:t>
            </w:r>
          </w:p>
        </w:tc>
        <w:tc>
          <w:tcPr>
            <w:tcW w:w="510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2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Федосеевского сельского поселения</w:t>
            </w:r>
          </w:p>
        </w:tc>
        <w:tc>
          <w:tcPr>
            <w:tcW w:w="510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2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2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2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2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4</w:t>
      </w:r>
    </w:p>
    <w:p>
      <w:pPr>
        <w:pStyle w:val="Normal"/>
        <w:widowControl w:val="false"/>
        <w:spacing w:lineRule="auto" w:line="240" w:before="0" w:after="0"/>
        <w:ind w:left="5387" w:hanging="0"/>
        <w:jc w:val="right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5387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«Федосеевское сельское поселение»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ПОЛОЖЕНИЕ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порядке формирования и деятельности муниципальной комиссии Администрации Федосеевского сельского поселения по проведению конкурсного отбора инициативных проектов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Настоящее Положение определяет порядок формирования и деятельности  муниципальной комиссии Администрации Федосеевского поселения по проведению конкурсного отбора инициативных проектов (далее – комиссия).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Комиссия: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направляет отобранные инициативные проекты в Администрацию Федосеевского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Половина членов конкурсной комиссии должна быть назначена на основе предложений Собрания депутатов Федосеевского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Федосеевского сельского поселения не позднее, чем за 10 дней до дня заседания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>
      <w:pPr>
        <w:pStyle w:val="Normal"/>
        <w:spacing w:lineRule="auto" w:line="240" w:before="0" w:after="0"/>
        <w:ind w:left="6096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>
      <w:pPr>
        <w:pStyle w:val="Normal"/>
        <w:widowControl w:val="false"/>
        <w:spacing w:lineRule="auto" w:line="240" w:before="0" w:after="0"/>
        <w:ind w:left="6096" w:hanging="0"/>
        <w:jc w:val="right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об инициативных проектах, выдвигаемых</w:t>
      </w:r>
    </w:p>
    <w:p>
      <w:pPr>
        <w:pStyle w:val="Normal"/>
        <w:widowControl w:val="false"/>
        <w:spacing w:lineRule="auto" w:line="240" w:before="0" w:after="0"/>
        <w:ind w:left="6096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6096" w:hanging="0"/>
        <w:jc w:val="right"/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«Федосеевское сельское поселение»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1041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754"/>
        <w:gridCol w:w="4393"/>
        <w:gridCol w:w="3263"/>
      </w:tblGrid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критерия отбора инициативного проекта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Количественный показатель оценки критерия отбора инициативного проекта</w:t>
            </w:r>
          </w:p>
        </w:tc>
      </w:tr>
      <w:tr>
        <w:trPr>
          <w:trHeight w:val="2190" w:hRule="atLeast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значимость инициативного проекта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>
        <w:trPr>
          <w:trHeight w:val="1932" w:hRule="atLeast"/>
        </w:trPr>
        <w:tc>
          <w:tcPr>
            <w:tcW w:w="275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>
        <w:trPr/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 размера инициативных платежей физических лиц в софинансировании инициативного проекта к стоимости инициативного проекта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>
        <w:trPr/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/>
          <w:color w:val="000000" w:themeColor="text1"/>
          <w:sz w:val="28"/>
          <w:szCs w:val="28"/>
          <w:lang w:eastAsia="en-US"/>
        </w:rPr>
      </w:pPr>
      <w:r>
        <w:rPr/>
      </w:r>
    </w:p>
    <w:sectPr>
      <w:headerReference w:type="default" r:id="rId8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22</w:t>
    </w:r>
    <w:r>
      <w:rPr>
        <w:sz w:val="20"/>
        <w:szCs w:val="20"/>
      </w:rPr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26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6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locked/>
    <w:rsid w:val="000d66bb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locked/>
    <w:rsid w:val="003d1fd5"/>
    <w:rPr>
      <w:rFonts w:cs="Times New Roman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2c3c0d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714bdf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0d66bb"/>
    <w:rPr>
      <w:rFonts w:ascii="Arial" w:hAnsi="Arial" w:cs="Arial"/>
      <w:b/>
      <w:bCs/>
      <w:color w:val="26282F"/>
      <w:sz w:val="24"/>
      <w:szCs w:val="24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3d1fd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rsid w:val="003d1f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Style24">
    <w:name w:val="Footer"/>
    <w:basedOn w:val="Normal"/>
    <w:link w:val="a7"/>
    <w:uiPriority w:val="99"/>
    <w:semiHidden/>
    <w:rsid w:val="003d1f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Нормальный (таблица)"/>
    <w:basedOn w:val="Normal"/>
    <w:next w:val="Normal"/>
    <w:uiPriority w:val="99"/>
    <w:qFormat/>
    <w:rsid w:val="00ef5b80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6" w:customStyle="1">
    <w:name w:val="Прижатый влево"/>
    <w:basedOn w:val="Normal"/>
    <w:next w:val="Normal"/>
    <w:uiPriority w:val="99"/>
    <w:qFormat/>
    <w:rsid w:val="00ef5b80"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ab"/>
    <w:uiPriority w:val="99"/>
    <w:semiHidden/>
    <w:qFormat/>
    <w:rsid w:val="002c3c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2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65d22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35110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682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2">
    <w:name w:val="Название объекта1"/>
    <w:basedOn w:val="Normal"/>
    <w:next w:val="Normal"/>
    <w:qFormat/>
    <w:pPr>
      <w:suppressAutoHyphens w:val="true"/>
      <w:overflowPunct w:val="true"/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f934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86367.0" TargetMode="External"/><Relationship Id="rId4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6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E3FD-E378-4B65-8DCA-6A2334BE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Application>LibreOffice/7.0.4.2$Windows_x86 LibreOffice_project/dcf040e67528d9187c66b2379df5ea4407429775</Application>
  <AppVersion>15.0000</AppVersion>
  <Pages>26</Pages>
  <Words>3837</Words>
  <Characters>31850</Characters>
  <CharactersWithSpaces>36376</CharactersWithSpaces>
  <Paragraphs>425</Paragraphs>
  <Company>ФУ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2020-11-26T09:43:00Z</dcterms:created>
  <dc:creator>Булов</dc:creator>
  <dc:description/>
  <dc:language>ru-RU</dc:language>
  <cp:lastModifiedBy/>
  <cp:lastPrinted>2020-12-09T09:59:00Z</cp:lastPrinted>
  <dcterms:modified xsi:type="dcterms:W3CDTF">2021-02-24T14:30:45Z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