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/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Hvdf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№ 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</w:rPr>
      </w:pPr>
      <w:r>
        <w:rPr>
          <w:rFonts w:ascii="Times New Roman" w:hAnsi="Times New Roman"/>
          <w:color w:val="auto"/>
          <w:kern w:val="1"/>
          <w:sz w:val="22"/>
          <w:szCs w:val="22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</w:rPr>
      </w:pPr>
      <w:r>
        <w:rPr>
          <w:rFonts w:ascii="Times New Roman" w:hAnsi="Times New Roman"/>
          <w:color w:val="auto"/>
          <w:kern w:val="1"/>
          <w:sz w:val="22"/>
          <w:szCs w:val="22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  <w:t>.05.2024</w:t>
        <w:tab/>
        <w:tab/>
        <w:tab/>
        <w:tab/>
        <w:tab/>
        <w:tab/>
        <w:tab/>
        <w:t xml:space="preserve">                              с. Федосеевка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Администрации Федосеевского сельского поселения от 02.11.2018 № 93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kern w:val="1"/>
          <w:szCs w:val="28"/>
        </w:rPr>
        <w:t>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numPr>
          <w:ilvl w:val="0"/>
          <w:numId w:val="4"/>
        </w:numPr>
        <w:ind w:left="0" w:firstLine="851"/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Внести в приложение  к постановлению Администрации Федосеевского сельского поселения  от 02.11.2018 № 93 «Об утверждении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 следующие изменения: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numPr>
          <w:ilvl w:val="1"/>
          <w:numId w:val="4"/>
        </w:numPr>
        <w:ind w:left="0" w:firstLine="851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Пункт «Ресурсное обеспечение муниципальной программы» паспорта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изложить в редакции: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701" w:top="1134" w:right="567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2566"/>
        <w:gridCol w:w="269"/>
        <w:gridCol w:w="6804"/>
      </w:tblGrid>
      <w:tr>
        <w:trPr>
          <w:cantSplit w:val="0"/>
          <w:trHeight w:val="0" w:hRule="auto"/>
        </w:trPr>
        <w:tc>
          <w:tcPr>
            <w:tcW w:w="25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</w:tc>
        <w:tc>
          <w:tcPr>
            <w:tcW w:w="2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9 122,0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672,5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2029 году – 366,2 тыс. рублей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за счет средств областного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0,0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2019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2025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2026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2027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2028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2029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за счет средств местного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9 122,0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672,5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366,2 тыс. рублей.».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</w:tc>
      </w:tr>
    </w:tbl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Подпункт «Ресурсное обеспечение подпрограммы» паспорта подпрограммы </w:t>
      </w:r>
      <w:r>
        <w:rPr>
          <w:rFonts w:ascii="Times New Roman" w:hAnsi="Times New Roman"/>
          <w:kern w:val="1"/>
          <w:szCs w:val="28"/>
        </w:rPr>
        <w:t>«</w:t>
      </w:r>
      <w:r>
        <w:rPr>
          <w:rFonts w:ascii="Times New Roman" w:hAnsi="Times New Roman"/>
          <w:color w:val="auto"/>
          <w:kern w:val="1"/>
          <w:szCs w:val="28"/>
        </w:rPr>
        <w:t>Благоустройство территории Федосеевского сельского поселения</w:t>
      </w:r>
      <w:r>
        <w:rPr>
          <w:rFonts w:ascii="Times New Roman" w:hAnsi="Times New Roman"/>
          <w:kern w:val="1"/>
          <w:szCs w:val="28"/>
        </w:rPr>
        <w:t xml:space="preserve">» </w:t>
      </w:r>
      <w:r>
        <w:rPr>
          <w:rFonts w:ascii="Times New Roman" w:hAnsi="Times New Roman"/>
          <w:color w:val="auto"/>
          <w:kern w:val="1"/>
          <w:szCs w:val="28"/>
        </w:rPr>
        <w:t>изложить в следующей редакции: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left="142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645" w:type="dxa"/>
        <w:tblLook w:val="0600" w:firstRow="0" w:lastRow="0" w:firstColumn="0" w:lastColumn="0" w:noHBand="1" w:noVBand="1"/>
      </w:tblPr>
      <w:tblGrid>
        <w:gridCol w:w="2835"/>
        <w:gridCol w:w="6810"/>
      </w:tblGrid>
      <w:tr>
        <w:trPr>
          <w:cantSplit w:val="0"/>
          <w:trHeight w:val="0" w:hRule="auto"/>
        </w:trPr>
        <w:tc>
          <w:tcPr>
            <w:tcW w:w="283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</w:tc>
        <w:tc>
          <w:tcPr>
            <w:tcW w:w="681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21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Общий объём финансирования подпрограммы – 9 122,0 тыс. рублей, в том числе по годам реализации подпрограммы: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9 122,0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672,5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pStyle w:val="para27"/>
              <w:spacing w:before="0" w:after="0"/>
              <w:jc w:val="both"/>
            </w:pPr>
            <w:r>
              <w:rPr>
                <w:sz w:val="28"/>
                <w:szCs w:val="28"/>
              </w:rPr>
              <w:t>Источник финансирования – бюджет администрации Федосеевского сельского поселения.».</w:t>
            </w:r>
            <w:r/>
          </w:p>
        </w:tc>
      </w:tr>
    </w:tbl>
    <w:p>
      <w:pPr>
        <w:ind w:firstLine="567"/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Приложение № 3 к муниципальной </w:t>
      </w:r>
      <w:r>
        <w:rPr>
          <w:rFonts w:ascii="Times New Roman" w:hAnsi="Times New Roman"/>
          <w:spacing w:val="-1"/>
          <w:kern w:val="1"/>
          <w:szCs w:val="28"/>
        </w:rPr>
        <w:t>программе Федосеевского</w:t>
      </w:r>
      <w:r>
        <w:rPr>
          <w:rFonts w:ascii="Times New Roman" w:hAnsi="Times New Roman"/>
          <w:kern w:val="1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</w:rPr>
        <w:t xml:space="preserve">» изложить в редакции согласно приложению № 1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20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1.4.  Приложение № 4 к муниципальной </w:t>
      </w:r>
      <w:r>
        <w:rPr>
          <w:rFonts w:ascii="Times New Roman" w:hAnsi="Times New Roman"/>
          <w:spacing w:val="-1"/>
          <w:kern w:val="1"/>
          <w:szCs w:val="28"/>
        </w:rPr>
        <w:t>программе Федосеевского</w:t>
      </w:r>
      <w:r>
        <w:rPr>
          <w:rFonts w:ascii="Times New Roman" w:hAnsi="Times New Roman"/>
          <w:kern w:val="1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</w:rPr>
        <w:t xml:space="preserve">» изложить в редакции согласно приложению № 2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5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2. Постановление вступает в силу со дня его официального обнародования.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 xml:space="preserve"> Глава Администрации</w:t>
      </w:r>
      <w:r>
        <w:rPr>
          <w:rFonts w:ascii="Calibri&quot;" w:hAnsi="Calibri&quot;"/>
          <w:sz w:val="22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Федосеевского сельского поселения                                        А.Р. Ткаченко</w:t>
      </w:r>
      <w:r>
        <w:rPr>
          <w:rFonts w:ascii="Calibri&quot;" w:hAnsi="Calibri&quot;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spacing/>
        <w:jc w:val="left"/>
        <w:suppressAutoHyphens/>
        <w:hyphenationLines w:val="0"/>
        <w:rPr>
          <w:rFonts w:ascii="Calibri&quot;" w:hAnsi="Calibri&quot;"/>
          <w:sz w:val="22"/>
        </w:rPr>
      </w:pPr>
      <w:r>
        <w:rPr>
          <w:rFonts w:ascii="Times New Roman" w:hAnsi="Times New Roman"/>
          <w:color w:val="auto"/>
          <w:kern w:val="1"/>
          <w:szCs w:val="28"/>
        </w:rPr>
        <w:t>сектор экономики и финансов</w:t>
      </w:r>
      <w:r>
        <w:rPr>
          <w:rFonts w:ascii="Calibri&quot;" w:hAnsi="Calibri&quot;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type w:val="nextPage"/>
          <w:pgSz w:h="16838" w:w="11906"/>
          <w:pgMar w:left="1701" w:top="1134" w:right="567" w:bottom="1134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  <w:tmHeader w:id="2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от .05.2024 № 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«Обеспечение 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pPr w:horzAnchor="text" w:vertAnchor="text" w:tblpY="1" w:leftFromText="180" w:rightFromText="180" w:topFromText="0" w:bottomFromText="0"/>
        <w:tblOverlap w:val="never"/>
        <w:tblStyle w:val="NormalTable"/>
        <w:name w:val="Таблица4"/>
        <w:tabOrder w:val="0"/>
        <w:jc w:val="left"/>
        <w:tblInd w:w="0" w:type="dxa"/>
        <w:tblW w:w="15012" w:type="dxa"/>
        <w:tblLook w:val="04A0" w:firstRow="1" w:lastRow="0" w:firstColumn="1" w:lastColumn="0" w:noHBand="0" w:noVBand="1"/>
      </w:tblPr>
      <w:tblGrid>
        <w:gridCol w:w="516"/>
        <w:gridCol w:w="1748"/>
        <w:gridCol w:w="898"/>
        <w:gridCol w:w="421"/>
        <w:gridCol w:w="499"/>
        <w:gridCol w:w="724"/>
        <w:gridCol w:w="598"/>
        <w:gridCol w:w="820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1"/>
        <w:gridCol w:w="659"/>
        <w:gridCol w:w="718"/>
      </w:tblGrid>
      <w:tr>
        <w:trPr>
          <w:cantSplit w:val="0"/>
          <w:trHeight w:val="312" w:hRule="atLeast"/>
        </w:trPr>
        <w:tc>
          <w:tcPr>
            <w:tcW w:w="516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74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89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ind w:right="-76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242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Код бюджетной классификации расходов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расходов</w:t>
              <w:br w:type="textWrapping"/>
              <w:t xml:space="preserve">всего (тыс. рублей) </w:t>
            </w:r>
          </w:p>
        </w:tc>
        <w:tc>
          <w:tcPr>
            <w:tcW w:w="8788" w:type="dxa"/>
            <w:gridSpan w:val="1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>
        <w:trPr>
          <w:cantSplit w:val="0"/>
          <w:trHeight w:val="312" w:hRule="atLeast"/>
        </w:trPr>
        <w:tc>
          <w:tcPr>
            <w:tcW w:w="516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/>
        </w:tc>
        <w:tc>
          <w:tcPr>
            <w:tcW w:w="174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/>
        </w:tc>
        <w:tc>
          <w:tcPr>
            <w:tcW w:w="89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/>
        </w:tc>
        <w:tc>
          <w:tcPr>
            <w:tcW w:w="4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ind w:left="-106" w:right="-108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9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ВР</w:t>
            </w:r>
          </w:p>
        </w:tc>
        <w:tc>
          <w:tcPr>
            <w:tcW w:w="72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Рз</w:t>
            </w:r>
          </w:p>
        </w:tc>
        <w:tc>
          <w:tcPr>
            <w:tcW w:w="59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ПР</w:t>
            </w:r>
          </w:p>
        </w:tc>
        <w:tc>
          <w:tcPr>
            <w:tcW w:w="820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/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4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5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1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>
        <w:trPr>
          <w:cantSplit w:val="0"/>
          <w:trHeight w:val="11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0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cantSplit w:val="0"/>
          <w:trHeight w:val="1560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«Благоустройство территории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Расходы на уличное освещение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3888,0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325,6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227,3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299,5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240,4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280,5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440,0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379,9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9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Расходы на озеленение территории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603,9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62,7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65,8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50,3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158,9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36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1.3.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содержание мест захоронения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451,3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19,6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28,5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8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1.4.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утилизацию твердых коммунальных отходов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1.5.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Прочие мероприятия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1608,4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210,4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237,6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231,6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225,0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разработку проектной документации на капитальный ремонт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76,0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1.7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капитальному ремонту асфальтированных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1.8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1,9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замене ламп накаливания и других неэффективных элементов систем освещения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277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1"/>
                <w:sz w:val="22"/>
                <w:szCs w:val="22"/>
              </w:rPr>
              <w:t>Газификация объектов, находящихся в муниципальной собственности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/>
        <w:tab/>
      </w:r>
    </w:p>
    <w:p>
      <w:pPr>
        <w:widowControl w:val="0"/>
        <w:rPr>
          <w:szCs w:val="28"/>
        </w:rPr>
      </w:pPr>
      <w:r>
        <w:rPr>
          <w:szCs w:val="28"/>
        </w:rPr>
      </w:r>
    </w:p>
    <w:p>
      <w:pPr>
        <w:widowControl w:val="0"/>
        <w:rPr>
          <w:szCs w:val="28"/>
        </w:rPr>
      </w:pPr>
      <w:r>
        <w:rPr>
          <w:szCs w:val="28"/>
        </w:rPr>
      </w:r>
    </w:p>
    <w:p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.05.2024 № </w:t>
      </w: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на реализацию муниципальной программы Федосеевского сельского поселения «Обеспечение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Style w:val="NormalTable"/>
        <w:name w:val="Таблица5"/>
        <w:tabOrder w:val="0"/>
        <w:jc w:val="left"/>
        <w:tblInd w:w="-45" w:type="dxa"/>
        <w:tblW w:w="14900" w:type="dxa"/>
        <w:tblLook w:val="04A0" w:firstRow="1" w:lastRow="0" w:firstColumn="1" w:lastColumn="0" w:noHBand="0" w:noVBand="1"/>
      </w:tblPr>
      <w:tblGrid>
        <w:gridCol w:w="503"/>
        <w:gridCol w:w="1550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2"/>
        <w:gridCol w:w="839"/>
        <w:gridCol w:w="787"/>
        <w:gridCol w:w="810"/>
        <w:gridCol w:w="714"/>
      </w:tblGrid>
      <w:tr>
        <w:trPr>
          <w:cantSplit w:val="0"/>
          <w:trHeight w:val="528" w:hRule="atLeast"/>
        </w:trPr>
        <w:tc>
          <w:tcPr>
            <w:tcW w:w="50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Объем расходов</w:t>
              <w:br w:type="textWrapping"/>
              <w:t>всего (тыс. рублей)</w:t>
            </w:r>
          </w:p>
        </w:tc>
        <w:tc>
          <w:tcPr>
            <w:tcW w:w="10111" w:type="dxa"/>
            <w:gridSpan w:val="1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03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0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2030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15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4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44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19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225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Подпрограмма «Благоустройство территории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5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5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9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9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«Создание условий для обеспечения 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116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46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11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21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szCs w:val="28"/>
        </w:rPr>
      </w:pPr>
      <w:r>
        <w:rPr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footerReference w:type="default" r:id="rId13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imes New Roman&quot;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10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6145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7"/>
    <w:tmLastPosSelect w:val="0"/>
    <w:tmLastPosFrameIdx w:val="0"/>
    <w:tmLastPosCaret>
      <w:tmLastPosPgfIdx w:val="69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71756521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eastAsia="zh-cn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eastAsia="zh-cn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12"/>
      <w:szCs w:val="12"/>
      <w:lang w:val="ru-ru" w:eastAsia="zh-cn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24"/>
      <w:lang w:val="ru-ru" w:eastAsia="zh-cn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lang w:val="ru-ru" w:eastAsia="zh-cn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18"/>
      <w:szCs w:val="18"/>
      <w:lang w:val="ru-ru" w:eastAsia="zh-cn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8"/>
      <w:szCs w:val="28"/>
      <w:lang w:val="ru-ru" w:eastAsia="zh-cn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color w:val="000000"/>
      <w:sz w:val="22"/>
      <w:szCs w:val="22"/>
      <w:lang w:val="ru-ru" w:eastAsia="zh-cn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151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eastAsia="zh-cn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eastAsia="zh-cn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12"/>
      <w:szCs w:val="12"/>
      <w:lang w:val="ru-ru" w:eastAsia="zh-cn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24"/>
      <w:lang w:val="ru-ru" w:eastAsia="zh-cn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lang w:val="ru-ru" w:eastAsia="zh-cn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18"/>
      <w:szCs w:val="18"/>
      <w:lang w:val="ru-ru" w:eastAsia="zh-cn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8"/>
      <w:szCs w:val="28"/>
      <w:lang w:val="ru-ru" w:eastAsia="zh-cn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color w:val="000000"/>
      <w:sz w:val="22"/>
      <w:szCs w:val="22"/>
      <w:lang w:val="ru-ru" w:eastAsia="zh-cn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151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2024-05-24T08:15:49Z</cp:lastPrinted>
  <dcterms:created xsi:type="dcterms:W3CDTF">2023-06-21T08:31:00Z</dcterms:created>
  <dcterms:modified xsi:type="dcterms:W3CDTF">2024-06-05T05:26:54Z</dcterms:modified>
</cp:coreProperties>
</file>