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Дизентерия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представляет собой острую кишечную инфекцию, вызываемую бактериями рода Shigella, характеризующуюся преимущественной локализацией патологического процесса в слизистой оболочке толстого кишечника.  Дизентерия передается фекально-оральным путем (пищевым или водным). Клинически у больного дизентерией наблюдается диарея, боли в животе, тенезмы, интоксикационный синдром (слабость, разбитость, тошнота).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Дизентерия — опасное заболевание, которое при отсутствии лечения может привести к обезвоживанию, поражению других внутренних органов и тяжелым осложнениям.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Дизентерию можно определить и по дополнительным признакам в комбинации с основными, перечисленными выше.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Слюна выделяется в меньшем объеме, поэтому пациенты часто отмечают сухость во рту.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Развивается интоксикация с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u w:val="single"/>
            <w:rtl w:val="0"/>
          </w:rPr>
          <w:t xml:space="preserve">лихорадкой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u w:val="single"/>
            <w:rtl w:val="0"/>
          </w:rPr>
          <w:t xml:space="preserve">ознобом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 и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u w:val="single"/>
            <w:rtl w:val="0"/>
          </w:rPr>
          <w:t xml:space="preserve">повышением температуры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 до 38-40</w:t>
      </w:r>
      <w:r w:rsidDel="00000000" w:rsidR="00000000" w:rsidRPr="00000000">
        <w:rPr>
          <w:rFonts w:ascii="Cambria Math" w:cs="Cambria Math" w:eastAsia="Cambria Math" w:hAnsi="Cambria Math"/>
          <w:color w:val="292b2c"/>
          <w:sz w:val="24"/>
          <w:szCs w:val="24"/>
          <w:rtl w:val="0"/>
        </w:rPr>
        <w:t xml:space="preserve">⁰</w:t>
      </w: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С. Она может держаться несколько часов или даже до 5 суток.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Многие больные испытывают слабость,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u w:val="single"/>
            <w:rtl w:val="0"/>
          </w:rPr>
          <w:t xml:space="preserve">головную боль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 апатию, у некоторых снижается артериальное давление.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Если осложнения отсутствуют, заболевание длится 5-10 суток.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667500" cy="4048125"/>
            <wp:effectExtent b="0" l="0" r="0" t="0"/>
            <wp:docPr descr="https://medportal.ru/pictures/article/7aea6508-ff82-4d6c-8466-01cd196ffe80/big.jpg" id="1" name="image1.png"/>
            <a:graphic>
              <a:graphicData uri="http://schemas.openxmlformats.org/drawingml/2006/picture">
                <pic:pic>
                  <pic:nvPicPr>
                    <pic:cNvPr descr="https://medportal.ru/pictures/article/7aea6508-ff82-4d6c-8466-01cd196ffe80/big.jp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04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Рисунок 1. Симптомы дизентерии. Рисунки: onyxprj / freepik.com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Стертое течение дизентерии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Примерно в 10% случаев диагностируют так называемый стертый шигеллез, то есть проходящий быстро и со слабо выраженными симптомами. Типичные жидкие испражнения случаются 3-4 раза в сутки, боли в животе — умеренные и длятся 1-2 дня. Температура не поднимается, признаки интоксикации отсутствуют.</w:t>
      </w:r>
    </w:p>
    <w:p w:rsidR="00000000" w:rsidDel="00000000" w:rsidP="00000000" w:rsidRDefault="00000000" w:rsidRPr="00000000" w14:paraId="0000000A">
      <w:pPr>
        <w:pStyle w:val="Heading3"/>
        <w:shd w:fill="ffffff" w:val="clear"/>
        <w:spacing w:before="0" w:lineRule="auto"/>
        <w:jc w:val="both"/>
        <w:rPr>
          <w:rFonts w:ascii="Times New Roman" w:cs="Times New Roman" w:eastAsia="Times New Roman" w:hAnsi="Times New Roman"/>
          <w:b w:val="1"/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rtl w:val="0"/>
        </w:rPr>
        <w:t xml:space="preserve">Особенности шигеллеза у детей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У подростков симптомы дизентерии такие же, как у взрослых людей. В раннем детском возрасте болезнь чаще всего начинается постепенно, а болезненные спазмы выражены меньше. Кровь в стуле встречается гораздо реже, а обезвоживание — очень часто.</w:t>
      </w:r>
    </w:p>
    <w:p w:rsidR="00000000" w:rsidDel="00000000" w:rsidP="00000000" w:rsidRDefault="00000000" w:rsidRPr="00000000" w14:paraId="0000000C">
      <w:pPr>
        <w:pStyle w:val="Heading2"/>
        <w:shd w:fill="ffffff" w:val="clear"/>
        <w:spacing w:after="0" w:before="0" w:lineRule="auto"/>
        <w:jc w:val="both"/>
        <w:rPr>
          <w:color w:val="292b2c"/>
          <w:sz w:val="30"/>
          <w:szCs w:val="30"/>
        </w:rPr>
      </w:pPr>
      <w:r w:rsidDel="00000000" w:rsidR="00000000" w:rsidRPr="00000000">
        <w:rPr>
          <w:color w:val="292b2c"/>
          <w:sz w:val="30"/>
          <w:szCs w:val="30"/>
          <w:rtl w:val="0"/>
        </w:rPr>
        <w:t xml:space="preserve">Лечение дизентерии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В основном пациенты лечатся на дому. Госпитализируют только людей с тяжелой формой (реже — со среднетяжелой) и больных из групп риска. Лечение, как правило, комплексное и имеет несколько направлений: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rtl w:val="0"/>
        </w:rPr>
        <w:t xml:space="preserve">изоляция больного;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rtl w:val="0"/>
        </w:rPr>
        <w:t xml:space="preserve">гигиенический уход за ним, если состояние тяжелое;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rtl w:val="0"/>
        </w:rPr>
        <w:t xml:space="preserve">специальная диета;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rtl w:val="0"/>
        </w:rPr>
        <w:t xml:space="preserve">уничтожение возбудителя;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rtl w:val="0"/>
        </w:rPr>
        <w:t xml:space="preserve">восстановление обмена веществ;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rtl w:val="0"/>
        </w:rPr>
        <w:t xml:space="preserve">восстановление функций ЖКТ;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rtl w:val="0"/>
        </w:rPr>
        <w:t xml:space="preserve">снятие синдрома интоксикации.</w:t>
      </w:r>
    </w:p>
    <w:p w:rsidR="00000000" w:rsidDel="00000000" w:rsidP="00000000" w:rsidRDefault="00000000" w:rsidRPr="00000000" w14:paraId="00000015">
      <w:pPr>
        <w:pStyle w:val="Heading2"/>
        <w:shd w:fill="ffffff" w:val="clear"/>
        <w:spacing w:after="0" w:before="0" w:lineRule="auto"/>
        <w:jc w:val="both"/>
        <w:rPr>
          <w:color w:val="292b2c"/>
          <w:sz w:val="30"/>
          <w:szCs w:val="30"/>
        </w:rPr>
      </w:pPr>
      <w:r w:rsidDel="00000000" w:rsidR="00000000" w:rsidRPr="00000000">
        <w:rPr>
          <w:color w:val="292b2c"/>
          <w:sz w:val="30"/>
          <w:szCs w:val="30"/>
          <w:rtl w:val="0"/>
        </w:rPr>
        <w:t xml:space="preserve">Диета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Пациенту с дизентерией запрещено употреблять любые продукты, раздражающие ЖКТ — острые, соленые, пряные, копченые, кисломолочные, консервы, сырые овощи, фрукты. Пишу принимают маленькими порциями 4-6 раз в день. Строгую диету соблюдают 2-5 суток до снижения остроты болезни и стабилизации состояния больного.</w:t>
      </w:r>
    </w:p>
    <w:p w:rsidR="00000000" w:rsidDel="00000000" w:rsidP="00000000" w:rsidRDefault="00000000" w:rsidRPr="00000000" w14:paraId="00000017">
      <w:pPr>
        <w:pStyle w:val="Heading2"/>
        <w:shd w:fill="ffffff" w:val="clear"/>
        <w:spacing w:after="0" w:before="0" w:lineRule="auto"/>
        <w:jc w:val="both"/>
        <w:rPr>
          <w:color w:val="292b2c"/>
          <w:sz w:val="30"/>
          <w:szCs w:val="30"/>
        </w:rPr>
      </w:pPr>
      <w:r w:rsidDel="00000000" w:rsidR="00000000" w:rsidRPr="00000000">
        <w:rPr>
          <w:color w:val="292b2c"/>
          <w:sz w:val="30"/>
          <w:szCs w:val="30"/>
          <w:rtl w:val="0"/>
        </w:rPr>
        <w:t xml:space="preserve">Лекарственная терапия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При лечении дизентерии применяют около 35 лекарственных препаратов, воздействующих как на причину заболевания (возбудителя), так и на сопутствующую симптоматику. Большинство из них не рекомендуют сочетать с кормлением грудью и осторожно применяют во время беременности.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Прогноз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Прогноз при дизентерии во многом зависит от своевременности и корректности лечения. Чаще всего пациент чувствует облегчение через 2 суток, а окончательно выздоравливает через 7-10 суток (при отсутствии осложнений).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Пути передачи дизентерии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Инфекция передается орально-фекальным путем, то есть переносчики выделяют бактерии в окружающую среду вместе с фекалиями, а затем они попадают в человеческий организм вместе с пищей, питьем или просто через контакт грязных рук со слизистой рта, губ. Основные переносчики — домашние насекомые: мухи, тараканы и т.д. При этом шигеллы группы А чаще всего переносятся контактно-бытовым способом, группы D — через пищу, а групп B и C — через воду</w:t>
      </w:r>
      <w:r w:rsidDel="00000000" w:rsidR="00000000" w:rsidRPr="00000000">
        <w:rPr>
          <w:rFonts w:ascii="Cambria Math" w:cs="Cambria Math" w:eastAsia="Cambria Math" w:hAnsi="Cambria Math"/>
          <w:color w:val="292b2c"/>
          <w:sz w:val="24"/>
          <w:szCs w:val="24"/>
          <w:rtl w:val="0"/>
        </w:rPr>
        <w:t xml:space="preserve">⁷</w:t>
      </w: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. В настоящее время передача возбудителя в основном происходит через пищевые продукты.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Степень болезнетворности (вирулентность) шигелл очень высока. Для того чтобы вызвать болезнь, достаточно попадания в организм небольшого их количества. На эти бактерии практически не действуют желчная кислота и желудочный сок, поэтому в кишечник они попадают без особых препятствий.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Профилактика дизентерии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Огромную роль в распространении бактерий играют грязные руки, а основной путь заражения — бытовой, через предметы обихода. Поэтому главная рекомендация врачей — часто и тщательно мыть руки. Второй по распространенность путь заражения — через продукты питания. Для предупреждения заболевания соблюдайте следующие правила: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не приобретайте продукты на стихийных рынках, на улице;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в магазинах обращайте внимание на срок годности;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откажитесь от продуктов, если они имеют признаки испорченности;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не покупайте арбузы, дыни в разрезанном виде;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овощи и фрукты перед употреблением обдавайте кипятком;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пейте кипяченую и очищенную воду;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проводите борьбу с мухами, тараканами — они разносят бактерий.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Эти несложные правила позволят избежать заражения не только шигеллами, но и любой другой кишечной инфекцией.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Диагностика дизентерии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Симптомы заболевания сходны с проявлениями других кишечных инфекций —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сальмонеллеза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 кампилобактериоза, ротавирусного гастроэнтерита,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лямблиоза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 и др. Много общего есть и с такими заболеваниями ЖКТ, как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острый аппендицит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 острая непроходимость кишечника, дивертикулит,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неспецифический язвенный колит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. Поэтому поставить точный диагноз можно только после обследования. Для этого необходимо сдать ряд анализов: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общий и биохимический крови;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общий мочи;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кислотно-щелочное состояние артериальной крови (КЩС).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Для определения возбудителя проводится бактериологическое исследование стула (посев), серологическая диагностика, выделение бактериальной гемокультуры. Может использоваться иммунологическое исследование для обнаружения антигенов шигелл или антител к ним. При хроническом течении возможны инструментальные обследования прямой кишки для определения поражений ткани.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096000" cy="3429000"/>
            <wp:effectExtent b="0" l="0" r="0" t="0"/>
            <wp:docPr descr="https://medportal.ru/pictures/article/abe288e1-f8a8-4fed-a06b-d564b4817ea7/medium.jpg" id="2" name="image2.png"/>
            <a:graphic>
              <a:graphicData uri="http://schemas.openxmlformats.org/drawingml/2006/picture">
                <pic:pic>
                  <pic:nvPicPr>
                    <pic:cNvPr descr="https://medportal.ru/pictures/article/abe288e1-f8a8-4fed-a06b-d564b4817ea7/medium.jpg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Бакпосев при дизентерии. Фото с сайта PHIL CDC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Опасность дизентерии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Основная опасность — это риск перехода дизентерии в хроническую форму. Это приводит к серьезным нарушениям пищеварения. Слизистая кишечника может патологически измениться, что чревато нарушением всасывания пищи. В результате пациент теряет вес, часто возникают симптомы обезвоживания (сухость во рту, жажда, бледность кожи). Организм испытывает недостаток витаминов и микроэлементов, что может приводить к нарушениям работы органов и систем.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В группе риска по развитию тяжелой формы дизентерии и ее осложнений: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новорожденные;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дети на искусственном вскармливании;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дети, недавно перенесшие 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корь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взрослые старше 50 лет;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больные с признаками истощения;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все пациенты со значительной степенью обезвоживания.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При отсутствии адекватного и своевременного лечения у пациентов из группы риска до 15% клинических случаев могут заканчиваться летальным исходом</w:t>
      </w:r>
      <w:r w:rsidDel="00000000" w:rsidR="00000000" w:rsidRPr="00000000">
        <w:rPr>
          <w:rFonts w:ascii="Cambria Math" w:cs="Cambria Math" w:eastAsia="Cambria Math" w:hAnsi="Cambria Math"/>
          <w:color w:val="292b2c"/>
          <w:sz w:val="24"/>
          <w:szCs w:val="24"/>
          <w:rtl w:val="0"/>
        </w:rPr>
        <w:t xml:space="preserve">⁷</w:t>
      </w: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. Все зависит от состояния организма больного и качества терапии.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Осложнения дизентерии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При наиболее тяжелом течении чаще всего диагностируют инфекционно-токсический шок. Также может развиваться: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кишечное кровотечение;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острая почечная недостаточность;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перитонит;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токсический мегаколон;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прободение кишечника;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нейротоксикоз.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Это наиболее специфические поражения внутренних органов. Кроме этого, нередко врачи фиксируют развитие 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пневмонии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 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отита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 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цистита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 пиелонефрита, кардиомиопатии, 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острой сердечно-сосудистой недостаточности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 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миокардита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, 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415f99"/>
            <w:sz w:val="24"/>
            <w:szCs w:val="24"/>
            <w:rtl w:val="0"/>
          </w:rPr>
          <w:t xml:space="preserve">тромбоэмболии легочной артерии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. Есть случаи отека легких и головного мозга. Появление всех этих осложнений связано с распространением инфекции и токсинов по всему организму.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При затяжном течении болезни пациент заметно теряет в весе, в слизистой оболочке толстой кишки развиваются гнойно-фиброзные процессы. В наиболее тяжелых случаях в кишке могут образовываться глубокие язвы.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Классификация дизентерии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По своему течению болезнь может быть легкой, средней и тяжелой (у пациентов диагностируют серьезную интоксикацию и местные поражения органов, систем). По статистике, на среднетяжелое и тяжелое течение приходится почти 86% случаев</w:t>
      </w:r>
      <w:r w:rsidDel="00000000" w:rsidR="00000000" w:rsidRPr="00000000">
        <w:rPr>
          <w:rFonts w:ascii="Cambria Math" w:cs="Cambria Math" w:eastAsia="Cambria Math" w:hAnsi="Cambria Math"/>
          <w:color w:val="292b2c"/>
          <w:sz w:val="24"/>
          <w:szCs w:val="24"/>
          <w:rtl w:val="0"/>
        </w:rPr>
        <w:t xml:space="preserve">⁴</w:t>
      </w: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По длительности дизентерии выделяют</w:t>
      </w:r>
      <w:r w:rsidDel="00000000" w:rsidR="00000000" w:rsidRPr="00000000">
        <w:rPr>
          <w:rFonts w:ascii="Cambria Math" w:cs="Cambria Math" w:eastAsia="Cambria Math" w:hAnsi="Cambria Math"/>
          <w:color w:val="292b2c"/>
          <w:sz w:val="24"/>
          <w:szCs w:val="24"/>
          <w:rtl w:val="0"/>
        </w:rPr>
        <w:t xml:space="preserve">⁷</w:t>
      </w: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острое течение (симптомы сохраняются до 1 месяца);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затяжное (до 3 месяцев);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color w:val="292b2c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хроническое (более 3 месяцев, с рецидивами).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Острый шигеллез подразделяется на колитический (классический вариант течения с острым началом и выраженной интоксикацией), гастроэнтероколитический (короткий инкубационный период, течение по типу пищевой токсикоинфекции) и гастроэнтеритический (с бурным течением, воспалением слизистой кишечника, обезвоживанием различной степени). Чаще всего болезнь проявляется в колитической форме — на нее приходится 62% случаев</w:t>
      </w:r>
      <w:r w:rsidDel="00000000" w:rsidR="00000000" w:rsidRPr="00000000">
        <w:rPr>
          <w:rFonts w:ascii="Cambria Math" w:cs="Cambria Math" w:eastAsia="Cambria Math" w:hAnsi="Cambria Math"/>
          <w:color w:val="292b2c"/>
          <w:sz w:val="24"/>
          <w:szCs w:val="24"/>
          <w:rtl w:val="0"/>
        </w:rPr>
        <w:t xml:space="preserve">⁴</w:t>
      </w: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92b2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b2c"/>
          <w:sz w:val="30"/>
          <w:szCs w:val="30"/>
          <w:rtl w:val="0"/>
        </w:rPr>
        <w:t xml:space="preserve">Заключение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b2c"/>
          <w:sz w:val="24"/>
          <w:szCs w:val="24"/>
          <w:rtl w:val="0"/>
        </w:rPr>
        <w:t xml:space="preserve">Дизентерия — опасное кишечное инфекционное заболевание, которое часто переходит в среднетяжелую или тяжелую форму. Если симптомы сохраняются в течение суток, обязательно обратитесь к врачу и пройдите диагностику для выявления возбудителя.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92b2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 Math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edportal.ru/enc/cardiology/osn/ostraya-serdechnaya-nedostatochnost/" TargetMode="External"/><Relationship Id="rId11" Type="http://schemas.openxmlformats.org/officeDocument/2006/relationships/hyperlink" Target="https://medportal.ru/enc/infection/diarrhea/4/" TargetMode="External"/><Relationship Id="rId22" Type="http://schemas.openxmlformats.org/officeDocument/2006/relationships/hyperlink" Target="https://medportal.ru/enc/pulmonology/pulmonaryembolism/tromboehmboliya-legochnoj-arterii/" TargetMode="External"/><Relationship Id="rId10" Type="http://schemas.openxmlformats.org/officeDocument/2006/relationships/image" Target="media/image1.png"/><Relationship Id="rId21" Type="http://schemas.openxmlformats.org/officeDocument/2006/relationships/hyperlink" Target="https://medportal.ru/enc/cardiology/aritmiya/myocarditis/" TargetMode="External"/><Relationship Id="rId13" Type="http://schemas.openxmlformats.org/officeDocument/2006/relationships/hyperlink" Target="https://medportal.ru/enc/surgery/appendix/appendix/" TargetMode="External"/><Relationship Id="rId12" Type="http://schemas.openxmlformats.org/officeDocument/2006/relationships/hyperlink" Target="https://medportal.ru/enc/infection/diarrhea/lyambli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portal.ru/enc/neurology/migraine/vidy-i-tipy-golovnoj-boli/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s://medportal.ru/enc/gastroenterology/intestine/nonspecific-ulcer-colitis/" TargetMode="External"/><Relationship Id="rId17" Type="http://schemas.openxmlformats.org/officeDocument/2006/relationships/hyperlink" Target="https://medportal.ru/enc/pulmonology/pnevmonijavospalenielegkih/lechenie-pnevmonii/" TargetMode="External"/><Relationship Id="rId16" Type="http://schemas.openxmlformats.org/officeDocument/2006/relationships/hyperlink" Target="https://medportal.ru/enc/infection/kids/kor/" TargetMode="External"/><Relationship Id="rId5" Type="http://schemas.openxmlformats.org/officeDocument/2006/relationships/styles" Target="styles.xml"/><Relationship Id="rId19" Type="http://schemas.openxmlformats.org/officeDocument/2006/relationships/hyperlink" Target="https://medportal.ru/enc/urology/cisto/cistit/" TargetMode="External"/><Relationship Id="rId6" Type="http://schemas.openxmlformats.org/officeDocument/2006/relationships/hyperlink" Target="https://medportal.ru/enc/infection/respire/2/" TargetMode="External"/><Relationship Id="rId18" Type="http://schemas.openxmlformats.org/officeDocument/2006/relationships/hyperlink" Target="https://medportal.ru/enc/otolaryngology/uho/2/" TargetMode="External"/><Relationship Id="rId7" Type="http://schemas.openxmlformats.org/officeDocument/2006/relationships/hyperlink" Target="https://medportal.ru/enc/infection/grip/oznob/" TargetMode="External"/><Relationship Id="rId8" Type="http://schemas.openxmlformats.org/officeDocument/2006/relationships/hyperlink" Target="https://medportal.ru/enc/infection/respire/povyshennaya-temperatu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