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rPr>
      </w:pPr>
      <w:r>
        <w:rPr>
          <w:rFonts w:eastAsia="Calibri"/>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p>
      <w:pPr>
        <w:spacing w:after="200" w:line="276"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rPr>
      </w:pPr>
      <w:r>
        <w:rPr>
          <w:b/>
        </w:rPr>
        <w:t>ИНФОРМАЦИОННЫЙ БЮЛЛЕТЕНЬ</w:t>
      </w:r>
      <w:r>
        <w:rPr>
          <w:rFonts w:eastAsia="Calibri"/>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rPr>
      </w:pPr>
      <w:r>
        <w:rPr>
          <w:b/>
        </w:rPr>
        <w:t xml:space="preserve">Федосеевского сельского поселения </w:t>
      </w:r>
      <w:r>
        <w:rPr>
          <w:rFonts w:eastAsia="Calibri"/>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Calibri"/>
        </w:rPr>
      </w:pPr>
      <w:r>
        <w:rPr>
          <w:rFonts w:eastAsia="Calibri"/>
        </w:r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 xml:space="preserve"> № 14</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r>
    </w:p>
    <w:p>
      <w:pPr>
        <w:spacing w:after="200" w:line="480" w:lineRule="auto"/>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от 22.08.2024</w:t>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jc w:val="both"/>
        <w:hyphenationLines w:val="1"/>
        <w:widowControl w:val="0"/>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720"/>
        <w:spacing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200" w:line="276" w:lineRule="auto"/>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line="276" w:lineRule="auto"/>
        <w:hyphenationLines w:val="1"/>
        <w:tabs defTabSz="720">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right="-82"/>
        <w:spacing w:after="200" w:line="276" w:lineRule="auto"/>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42"/>
        <w:spacing/>
        <w:jc w:val="center"/>
        <w:hyphenationLines w:val="1"/>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color w:val="000000"/>
          <w:sz w:val="20"/>
          <w:szCs w:val="20"/>
          <w:lang w:eastAsia="zh-cn"/>
        </w:rPr>
      </w:pPr>
      <w:r>
        <w:rPr>
          <w:noProof/>
        </w:rPr>
        <w:drawing>
          <wp:inline distT="0" distB="0" distL="114300" distR="114300">
            <wp:extent cx="554990" cy="567055"/>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a:extLst>
                        <a:ext uri="smNativeData">
                          <sm:smNativeData xmlns:sm="smNativeData" val="SMDATA_14_e7HR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dv///3n///92////ef///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qAwAAfQMAAAAAAAAAAAAAAAAAACgAAAAIAAAAAQAAAAEAAAA="/>
                        </a:ext>
                      </a:extLst>
                    </pic:cNvPicPr>
                  </pic:nvPicPr>
                  <pic:blipFill>
                    <a:blip r:embed="rId8"/>
                    <a:srcRect l="-1380" t="-1350" r="-1380" b="-1350"/>
                    <a:stretch>
                      <a:fillRect/>
                    </a:stretch>
                  </pic:blipFill>
                  <pic:spPr>
                    <a:xfrm>
                      <a:off x="0" y="0"/>
                      <a:ext cx="554990" cy="567055"/>
                    </a:xfrm>
                    <a:prstGeom prst="rect">
                      <a:avLst/>
                    </a:prstGeom>
                    <a:noFill/>
                    <a:ln w="9525">
                      <a:noFill/>
                    </a:ln>
                  </pic:spPr>
                </pic:pic>
              </a:graphicData>
            </a:graphic>
          </wp:inline>
        </w:drawing>
      </w:r>
      <w:r>
        <w:rPr>
          <w:rFonts w:ascii="Times New Roman" w:hAnsi="Times New Roman"/>
          <w:b/>
          <w:color w:val="000000"/>
          <w:sz w:val="20"/>
          <w:szCs w:val="20"/>
          <w:lang w:eastAsia="zh-cn"/>
        </w:rPr>
      </w:r>
    </w:p>
    <w:p>
      <w:pPr>
        <w:pStyle w:val="para42"/>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b/>
          <w:color w:val="000000"/>
          <w:sz w:val="20"/>
          <w:szCs w:val="20"/>
          <w:lang w:eastAsia="zh-cn"/>
        </w:rPr>
        <w:t>Российская Федерация</w:t>
      </w:r>
      <w:r>
        <w:rPr>
          <w:rFonts w:ascii="Times New Roman" w:hAnsi="Times New Roman"/>
          <w:color w:val="000000"/>
          <w:sz w:val="20"/>
          <w:szCs w:val="20"/>
          <w:lang w:eastAsia="zh-cn"/>
        </w:rPr>
      </w:r>
    </w:p>
    <w:p>
      <w:pPr>
        <w:pStyle w:val="para73"/>
        <w:widowControl/>
        <w:rPr>
          <w:sz w:val="20"/>
          <w:lang w:bidi="ar-sa"/>
        </w:rPr>
      </w:pPr>
      <w:r>
        <w:rPr>
          <w:b w:val="0"/>
          <w:sz w:val="20"/>
          <w:lang w:bidi="ar-sa"/>
        </w:rPr>
        <w:t>Ростовская область</w:t>
      </w:r>
      <w:r>
        <w:rPr>
          <w:sz w:val="20"/>
          <w:lang w:bidi="ar-sa"/>
        </w:rPr>
      </w:r>
    </w:p>
    <w:p>
      <w:pPr>
        <w:pStyle w:val="para73"/>
        <w:widowControl/>
        <w:tabs defTabSz="720">
          <w:tab w:val="left" w:pos="709" w:leader="none"/>
        </w:tabs>
        <w:rPr>
          <w:sz w:val="20"/>
          <w:lang w:bidi="ar-sa"/>
        </w:rPr>
      </w:pPr>
      <w:r>
        <w:rPr>
          <w:b w:val="0"/>
          <w:sz w:val="20"/>
          <w:lang w:bidi="ar-sa"/>
        </w:rPr>
        <w:t>Федосеевский район</w:t>
      </w:r>
      <w:r>
        <w:rPr>
          <w:sz w:val="20"/>
          <w:lang w:bidi="ar-sa"/>
        </w:rPr>
      </w:r>
    </w:p>
    <w:p>
      <w:pPr>
        <w:pStyle w:val="para73"/>
        <w:widowControl/>
        <w:rPr>
          <w:sz w:val="20"/>
          <w:lang w:bidi="ar-sa"/>
        </w:rPr>
      </w:pPr>
      <w:r>
        <w:rPr>
          <w:b w:val="0"/>
          <w:sz w:val="20"/>
          <w:lang w:bidi="ar-sa"/>
        </w:rPr>
        <w:t>муниципальное образование «Федосеевское  сельское поселение»</w:t>
      </w:r>
      <w:r>
        <w:rPr>
          <w:sz w:val="20"/>
          <w:lang w:bidi="ar-sa"/>
        </w:rPr>
      </w:r>
    </w:p>
    <w:p>
      <w:pPr>
        <w:pStyle w:val="para73"/>
        <w:widowControl/>
        <w:rPr>
          <w:sz w:val="20"/>
          <w:lang w:bidi="ar-sa"/>
        </w:rPr>
      </w:pPr>
      <w:r>
        <w:rPr>
          <w:b w:val="0"/>
          <w:sz w:val="20"/>
          <w:lang w:bidi="ar-sa"/>
        </w:rPr>
        <w:t>Администрация Федосеевского  сельского поселения</w:t>
      </w:r>
      <w:r>
        <w:rPr>
          <w:sz w:val="20"/>
          <w:lang w:bidi="ar-sa"/>
        </w:rPr>
      </w:r>
    </w:p>
    <w:p>
      <w:pPr>
        <w:pStyle w:val="para42"/>
        <w:spacing/>
        <w:jc w:val="center"/>
        <w:hyphenationLines w:val="1"/>
        <w:tabs defTabSz="720">
          <w:tab w:val="left" w:pos="496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color w:val="000000"/>
          <w:sz w:val="20"/>
          <w:szCs w:val="20"/>
          <w:lang w:eastAsia="zh-cn"/>
        </w:rPr>
      </w:pPr>
      <w:r>
        <w:rPr>
          <w:rFonts w:ascii="Times New Roman" w:hAnsi="Times New Roman"/>
          <w:b/>
          <w:color w:val="000000"/>
          <w:sz w:val="20"/>
          <w:szCs w:val="20"/>
          <w:lang w:eastAsia="zh-cn"/>
        </w:rPr>
      </w:r>
    </w:p>
    <w:p>
      <w:pPr>
        <w:ind w:left="1080" w:right="96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b/>
          <w:color w:val="000000"/>
          <w:lang w:eastAsia="zh-cn"/>
        </w:rPr>
        <w:t>Постановление</w:t>
      </w:r>
      <w:r>
        <w:rPr>
          <w:color w:val="000000"/>
          <w:lang w:eastAsia="zh-cn"/>
        </w:rPr>
      </w:r>
    </w:p>
    <w:p>
      <w:pPr>
        <w:ind w:left="1080" w:right="96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color w:val="000000"/>
          <w:lang w:eastAsia="zh-cn"/>
        </w:rPr>
      </w:pPr>
      <w:r>
        <w:rPr>
          <w:b/>
          <w:color w:val="000000"/>
          <w:lang w:eastAsia="zh-cn"/>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60</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19.08.2024                                                                                                с. Федосеевка</w:t>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tbl>
      <w:tblPr>
        <w:name w:val="Таблица1"/>
        <w:tabOrder w:val="0"/>
        <w:jc w:val="left"/>
        <w:tblInd w:w="0" w:type="dxa"/>
        <w:tblW w:w="9854" w:type="dxa"/>
      </w:tblPr>
      <w:tblGrid>
        <w:gridCol w:w="4927"/>
        <w:gridCol w:w="4927"/>
      </w:tblGrid>
      <w:tr>
        <w:trPr>
          <w:tblHeader w:val="0"/>
          <w:cantSplit w:val="0"/>
          <w:trHeight w:val="0" w:hRule="auto"/>
        </w:trPr>
        <w:tc>
          <w:tcPr>
            <w:tcW w:w="492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5018491"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 утверждении Порядка разработки, реализации и оценки эффективности муниципальных программ Федосеевского сельского поселения</w:t>
            </w:r>
          </w:p>
        </w:tc>
        <w:tc>
          <w:tcPr>
            <w:tcW w:w="492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5018491" protected="0"/>
          </w:tcPr>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tc>
      </w:tr>
    </w:tbl>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right="-7" w:firstLine="709"/>
        <w:spacing/>
        <w:contextual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соответствии с бюджетным законодательством Российской Федерации 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p>
    <w:p>
      <w:pPr>
        <w:ind w:firstLine="72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2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ПОСТАНОВЛЯЮ:</w:t>
      </w:r>
    </w:p>
    <w:p>
      <w:pPr>
        <w:ind w:firstLine="720"/>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851"/>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bookmarkStart w:id="0" w:name="sub_4"/>
      <w:bookmarkEnd w:id="0"/>
      <w:r>
        <w:rPr>
          <w:color w:val="000000"/>
          <w:lang w:eastAsia="zh-cn"/>
        </w:rPr>
        <w:t>1. Утвердить Порядок разработки, реализации и оценки эффективности Муниципальных программ Федосеевского сельского поселения согласно приложению к настоящему постановлению</w:t>
      </w:r>
    </w:p>
    <w:p>
      <w:pPr>
        <w:ind w:firstLine="709"/>
        <w:spacing/>
        <w:jc w:val="both"/>
        <w:hyphenationLines w:val="1"/>
        <w:widowControl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rFonts w:eastAsia="Calibri"/>
          <w:lang w:eastAsia="zh-cn"/>
        </w:rPr>
        <w:t>2</w:t>
      </w:r>
      <w:r>
        <w:rPr>
          <w:color w:val="000000"/>
          <w:lang w:eastAsia="zh-cn"/>
        </w:rPr>
        <w:t xml:space="preserve"> Ответственным исполнителям муниципальных программ Федосеевского сельского поселения, обеспечить подготовку, согласование и внесение на рассмотрение Администрации Федосеевского сельского поселения проектов постановлений Администрации Федосеевского сельского поселения об утверждении отчетов о реализации муниципальных программ Федосеевского сельского поселения за 2024 год в соответствии с приложением № 2 к постановлению Администрации Федосеевского сельского поселения от </w:t>
      </w:r>
      <w:r>
        <w:rPr>
          <w:lang w:eastAsia="zh-cn"/>
        </w:rPr>
        <w:t>02.02.2018 № 12 Об утверждении Порядка разработки, реализации и оценки эффективности муниципальных программ Федосеевского сельского поселения</w:t>
      </w:r>
      <w:r>
        <w:rPr>
          <w:color w:val="000000"/>
          <w:lang w:eastAsia="zh-cn"/>
        </w:rPr>
        <w:t>».</w:t>
      </w:r>
    </w:p>
    <w:p>
      <w:pPr>
        <w:ind w:firstLine="710"/>
        <w:spacing/>
        <w:contextualSpacing/>
        <w:jc w:val="both"/>
        <w:hyphenationLines w:val="1"/>
        <w:widowControl w:val="0"/>
        <w:tabs defTabSz="720">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 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Федосеевского сельского поселения приложения № 1 к постановлению Администрации Федосеевского сельского поселения от 02.02.2018 № 12 «Об утверждении Порядка разработки, реализации и оценки эффективности муниципальных программ Федосеевского сельского поселения».</w:t>
      </w:r>
    </w:p>
    <w:p>
      <w:pPr>
        <w:ind w:firstLine="709"/>
        <w:spacing/>
        <w:jc w:val="both"/>
        <w:hyphenationLines w:val="1"/>
        <w:widowControl w:val="0"/>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 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Федосеевского сельского поселения для составления проекта бюджета сельского поселения на 2025 год и на плановый период 2026 и 2027 годов.</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 Контроль за выполнением постановления возложить на заведующего сектором экономики и финансов Л.А. Яценко.</w:t>
      </w:r>
    </w:p>
    <w:p>
      <w:pPr>
        <w:ind w:firstLine="851"/>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pStyle w:val="para42"/>
        <w:ind w:firstLine="708"/>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r>
    </w:p>
    <w:p>
      <w:pPr>
        <w:pStyle w:val="para42"/>
        <w:ind w:firstLine="708"/>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r>
    </w:p>
    <w:p>
      <w:pPr>
        <w:pStyle w:val="para42"/>
        <w:ind w:firstLine="708"/>
        <w:hyphenationLines w:val="1"/>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t>Глава Администрации</w:t>
      </w:r>
    </w:p>
    <w:p>
      <w:pPr>
        <w:pStyle w:val="para42"/>
        <w:ind w:firstLine="708"/>
        <w:hyphenationLines w:val="1"/>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t>Федосеевского сельского поселения                                                                                 А.Р. Ткаченко</w:t>
      </w:r>
    </w:p>
    <w:p>
      <w:pPr>
        <w:pStyle w:val="para42"/>
        <w:ind w:firstLine="708"/>
        <w:hyphenationLines w:val="1"/>
        <w:tabs defTabSz="720">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r>
    </w:p>
    <w:p>
      <w:pPr>
        <w:pStyle w:val="para42"/>
        <w:hyphenationLines w:val="1"/>
        <w:tabs defTabSz="720">
          <w:tab w:val="left" w:pos="85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color w:val="000000"/>
          <w:sz w:val="20"/>
          <w:szCs w:val="20"/>
          <w:lang w:eastAsia="zh-cn"/>
        </w:rPr>
      </w:pPr>
      <w:r>
        <w:rPr>
          <w:rFonts w:ascii="Times New Roman" w:hAnsi="Times New Roman"/>
          <w:color w:val="000000"/>
          <w:sz w:val="20"/>
          <w:szCs w:val="20"/>
          <w:lang w:eastAsia="zh-cn"/>
        </w:rPr>
        <w:t xml:space="preserve">Постановление вносит </w:t>
      </w:r>
    </w:p>
    <w:p>
      <w:pP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сектор экономики и финансов</w:t>
      </w:r>
    </w:p>
    <w:p>
      <w:pPr>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38" w:w="11906"/>
          <w:pgMar w:left="1701" w:top="851" w:right="567" w:bottom="851" w:header="709" w:footer="709"/>
          <w:paperSrc w:first="0" w:other="0" a="0" b="0"/>
          <w:pgNumType w:fmt="decimal"/>
          <w:titlePg/>
          <w:tmGutter w:val="3"/>
          <w:mirrorMargins w:val="0"/>
          <w:tmSection w:h="-2">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name w:val="Таблица2"/>
        <w:tabOrder w:val="0"/>
        <w:jc w:val="left"/>
        <w:tblInd w:w="5670" w:type="dxa"/>
        <w:tblW w:w="4184" w:type="dxa"/>
      </w:tblPr>
      <w:tblGrid>
        <w:gridCol w:w="4184"/>
      </w:tblGrid>
      <w:tr>
        <w:trPr>
          <w:tblHeader w:val="0"/>
          <w:cantSplit w:val="0"/>
          <w:trHeight w:val="0" w:hRule="auto"/>
        </w:trPr>
        <w:tc>
          <w:tcPr>
            <w:tcW w:w="4184"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5018491" protected="0"/>
          </w:tcPr>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Приложение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 xml:space="preserve">к постановлению Администрации Федосеевского сельского поселения </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t>от 19.08.2024 № 60</w:t>
            </w:r>
          </w:p>
        </w:tc>
      </w:tr>
    </w:tbl>
    <w:p>
      <w:pPr>
        <w:ind w:left="5670"/>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zh-cn"/>
        </w:rPr>
      </w:pPr>
      <w:r>
        <w:rPr>
          <w:lang w:eastAsia="zh-cn"/>
        </w:rPr>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ПОРЯДОК</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xml:space="preserve">разработки, реализации и оценки </w:t>
      </w:r>
    </w:p>
    <w:p>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эффективности муниципальных программ Федосеевского сельского поселения</w:t>
      </w:r>
    </w:p>
    <w:p>
      <w:pPr>
        <w:spacing/>
        <w:jc w:val="center"/>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pStyle w:val="para1"/>
        <w:spacing w:before="120" w:after="120"/>
        <w:jc w:val="center"/>
        <w:hyphenationLines w:val="1"/>
        <w:keepNext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 w:val="0"/>
          <w:color w:val="000000"/>
          <w:sz w:val="20"/>
          <w:lang w:eastAsia="zh-cn"/>
        </w:rPr>
      </w:pPr>
      <w:r>
        <w:rPr>
          <w:rFonts w:ascii="Times New Roman" w:hAnsi="Times New Roman"/>
          <w:b w:val="0"/>
          <w:color w:val="000000"/>
          <w:sz w:val="20"/>
          <w:lang w:eastAsia="zh-cn"/>
        </w:rPr>
        <w:t>1. Общие положения</w:t>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 Настоящий Порядок определяет правила разработки, реализации и оценки эффективности муниципальных программ Федосеевского сельского поселения, а также контроля за ходом их реализации.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1.2.Муниципальная программа Федосеевского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Федосеевского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1.3. В настоящем Порядке выделяются следующие типы муниципальных программ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муниципальная программа Федосеевского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Федосеевского сельского поселения (далее – муниципальная программа);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муниципальная программа Федосеевского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Решение о реализации муниципальной программы в качестве комплексной программы принимается Администрацией Федосеевского сельского поселения в порядке, установленном пунктом 4.1 раздела 4 настоящего Порядка.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1.4. В целях настоящего Порядка используются следующие понятия: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ответственный исполнитель муниципальной (комплексной) программы –</w:t>
      </w:r>
      <w:r>
        <w:rPr>
          <w:color w:val="000000"/>
          <w:spacing w:val="-2"/>
          <w:lang w:eastAsia="zh-cn"/>
        </w:rPr>
        <w:t xml:space="preserve">Администрация </w:t>
      </w:r>
      <w:r>
        <w:rPr>
          <w:color w:val="000000"/>
          <w:lang w:eastAsia="zh-cn"/>
        </w:rPr>
        <w:t>Федосеевского сельского поселения, являющаяся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соисполнитель муниципальной (комплексной) программы – специалисты Администрации Федосеевского сельского поселения, являющиеся ответственными за разработку и реализацию структурного элемента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участник муниципальной (комплексной) программы –</w:t>
      </w:r>
      <w:r>
        <w:rPr>
          <w:color w:val="000000"/>
          <w:spacing w:val="-1"/>
          <w:lang w:eastAsia="zh-cn"/>
        </w:rPr>
        <w:t>ор</w:t>
      </w:r>
      <w:r>
        <w:rPr>
          <w:color w:val="000000"/>
          <w:lang w:eastAsia="zh-cn"/>
        </w:rPr>
        <w:t>га</w:t>
      </w:r>
      <w:r>
        <w:rPr>
          <w:color w:val="000000"/>
          <w:spacing w:val="1"/>
          <w:lang w:eastAsia="zh-cn"/>
        </w:rPr>
        <w:t xml:space="preserve">н </w:t>
      </w:r>
      <w:r>
        <w:rPr>
          <w:color w:val="000000"/>
          <w:spacing w:val="-2"/>
          <w:lang w:eastAsia="zh-cn"/>
        </w:rPr>
        <w:t xml:space="preserve">местного самоуправления </w:t>
      </w:r>
      <w:r>
        <w:rPr>
          <w:color w:val="000000"/>
          <w:lang w:eastAsia="zh-cn"/>
        </w:rPr>
        <w:t>Федосеевского сельского поселения, муниципальное учреждение,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структурный элемент муниципальной (комплексной) программы – муниципальной проект, ведомственный проект, комплекс процессных мероприятий;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ведомственный проект – проект, обеспечивающий достижение и (или) вклад в достижение показателей муниципальной программы Федосеевского сельского поселения (в случае если ведомственный проект является структурным элементом муниципальной программы Федосеевского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Федосеевского сельского поселения, иной организации;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Федосеевского сельского поселения, иных организаций;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1.5. Муниципальная (комплексная) программа включает в себя не менее двух структурных элементов.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1.6. В состав муниципальных (комплексных) программ в соответствии со сферами их реализации подлежат включению направления деятельности органа местного самоуправления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Федосеевского сельского поселения, которые утверждаются постановлением Администрацией Федосеевского сельского поселения (далее – методические рекомендации).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1.9. Разработка и реализация муниципальных (комплексных) программ осуществляется исходя из следующих принципов: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обеспечение достижения целей и приоритетов социально-экономического развития Федосеевского сельского поселения, установленных стратегией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включение в состав муниципальной (комплексной) программы всех инструментов и мероприятий в соответствующих отраслях и сфере;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бюджета Федосеевского сельского поселения Заветинского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синхронизация муниципальных (комплексных) программ с государственными программами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выделение в структуре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Федосеевского сельского поселения, утвержденным Администрацией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процессных мероприятий, реализуемых непрерывно либо на периодической основе;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однократность ввода данных при формировании муниципальных (комплексных) программ и их мониторинге;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1.10. Муниципальная (комплексная) программа состоит из проектной и процессной частей.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Проектная часть включает в себя муниципальные и ведомственные проекты.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Процессная часть включает в себя комплексы процессных мероприятий.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Федосеевского сельского поселениям муниципальной (комплексной) программы (внесения изменений в муниципальную (комплексную) программу).</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 сферам реализации государственных программ Ростовской области и их структурных элементов (для государственных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 реализации национальных проектов.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1.14. Руководитель органа местного самоуправления Федосеевского сельского поселения, несут персональную ответственность за достоверность и своевременность предоставления информации, размещаемой в системе «Электронный бюджет».</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 Требования к структуре муниципальных (комплексных) программ</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2.1. Срок реализации муниципальной (комплексной) программы определяется периодом действия прогноза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паспорта структурных элементов муниципальной (комплексной) программы, включающие в том числе планы их реализации;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порядок предоставления и распределения иных межбюджетных трансфертов, предоставляемых из бюджета Федосеевского сельского поселения Заветинского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решения об осуществлении капитальных вложений в рамках реализации муниципальной (комплексной) программы (при необходимости);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trike w:val="1"/>
          <w:color w:val="000000"/>
          <w:lang w:eastAsia="zh-cn"/>
        </w:rPr>
      </w:pPr>
      <w:r>
        <w:rPr>
          <w:color w:val="000000"/>
          <w:lang w:eastAsia="zh-cn"/>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r>
        <w:rPr>
          <w:strike w:val="1"/>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Порядок формирования и ведения реестра определяется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2.4. При определении структуры муниципальной (комплексной) программы обособляются проектная и процессные части.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рамках проектной части муниципальной (комплексной) программы осуществляется реализация направлений деятельности, предусматривающих: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финансовое обеспечение расходов в рамках реализации национальных проектов;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осуществление бюджетных инвестиций в форме капитальных вложений в объекты муниципальной собственности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межбюджетных трансфертов из бюджета Федосеевского сельского поселения бюджету Заветинского района;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субсидий на осуществление капитальных вложений в объекты муниципальной собственности Федосеевского сельского поселения,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субсидий из местного бюджета юридическим лицам на цели, соответствующие критериям проектной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создание и развитие информационных систем;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осуществление стимулирующих налоговых расходов;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организация и проведение научно-исследовательских и опытно-конструкторских работ в сфере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иные направления деятельности, отвечающие критериям проектной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выполнение муниципальных заданий на оказание муниципальных услуг;</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осуществление текущей деятельности казенных учреждений;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иные направления деятельности.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 Требования к содержанию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3.1. Стратегические приоритеты муниципальной (комплексной) программы включают в себя: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оценку текущего состояния соответствующей сферы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описание приоритетов и целей муниципальной политики Федосеевского сельского поселения в сфере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сведения о взаимосвязи со стратегическими приоритетами, целями и показателями государственных программ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задачи муниципального управления, способы их эффективного решения в соответствующей отрасли экономики и сфере муниципального управления.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3.2. Паспорт муниципальной (комплексной) программы содержит: наименование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цели и показатели, их характеризующие;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сроки реализации (с возможностью выделения этапов);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перечень структурных элементов;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перечень налоговых расходов;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сведения о кураторе, ответственном исполнителе;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иную информацию в соответствии с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 комплексной программы содержит приложения, требования к которым установлены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3.3. Паспорт комплекса процессных мероприятий содержит: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наименование комплекса процессных мероприятий;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задачи;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сроки реализации;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перечень мероприятий (результатов);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план реализации, включающий информацию о контрольных точках;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иную информацию в соответствии с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 комплекса процессных мероприятий формируется соисполнителем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Федосеевского сельского поселения в соответствующей сфере.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Цели муниципальной (комплексной) программы следует формулировать исходя из следующих критериев: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специфичность (цель должна соответствовать сфере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конкретность (не следует использовать размытые (нечеткие) формулировки, допускающие произвольное или неоднозначное толкование);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достижимость (цель должна быть достижима за период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актуальность (цель должна соответствовать уровню и текущей ситуации развития соответствующей сферы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ограниченность во времени (цель должна быть достигнута к определенному моменту времени).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Допускается включение в муниципальную (комплексную) программу комплекса процессных мероприятий, для которых показатели не устанавливаются.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3.6. В число показателей муниципальной (комплексной) программы, показателей ее структурных элементов включаются: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характеризующие достижение национальных целей развития Российской Федерации;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соответствующие показателям государственных программ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приоритетов социально-экономического развития Федосеевского сельского поселения, определяемые в документах стратегического планирования;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Федосеевского сельского поселения (при необходимости).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муниципальной (комплексной) программы и ее структурных элементов должны удовлетворять одному из следующих условий: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значения показателей рассчитываются по методикам, принятым международными организациями;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значения показателей определяются на основе данных официального статистического наблюдения;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значения показателей рассчитываются по методикам, утвержденным постановлением Администрации Федосеевского сельского поселения, разработанным ответственным исполнителем, соисполнителем, участником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 структурных элементов муниципальной(комплексной)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3.9. Постановлением Администрации Федосеевского сельского поселения об утверждении муниципальной (комплексной) программы утверждаются: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стратегические приоритеты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паспорта комплексов процессных мероприятий;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порядок предоставления и распределения иных межбюджетных трансфертов из бюджета Федосеевского сельского поселения Заветинского района, методика распределения иных межбюджетных трансфертов из бюджета Федосеевского сельского поселения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перечни инвестиционных проектов (объекты строительства, реконструкции, капитального ремонта, находящиеся в муниципальной собственности Федосеевского сельского поселения) (в случае если муниципальной (комплексной) программой предусматривается реализация таких проектов);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иные документы, необходимые для обеспечения реализации муниципальной (комплексной) программы.</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center"/>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 Разработка и внесение изменений в муниципальную (комплексную) программу</w:t>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Федосеевского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Pr>
          <w:color w:val="000000"/>
          <w:spacing w:val="-2"/>
          <w:lang w:eastAsia="zh-cn"/>
        </w:rPr>
        <w:t xml:space="preserve">Администрацией </w:t>
      </w:r>
      <w:r>
        <w:rPr>
          <w:color w:val="000000"/>
          <w:lang w:eastAsia="zh-cn"/>
        </w:rPr>
        <w:t>Федосеевского сельского поселения решения о целесообразности разработки муниципальной программы, но не позднее 1 августа текущего финансового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4.4. На основании перечня муниципальных программ выделяются 2 этапа реализации муниципальных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второй этап реализации – с начала реализации муниципальной (комплексной) программы в соответствии с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4.6. Проект постановления Администрации Федосеевского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Проект новой муниципальной (комплексной) программы подлежит размещению на официальном сайте Администрации Федосеевского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Федосеевского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4.8. Сектор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соблюдения требований к структуре и содержанию муниципальной (комплексной) программы, установленных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обоснованности подходов к выделению мероприятий (результатов) структурных элементов муниципальных (комплексных)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Заветинского района и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соответствия налоговых расходов целям и задачам муниципальных (комплексных) программ.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Сектор экономики и финансов Администрации Федосеевского сельского поселения рассматривает: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проекты муниципальных (комплексной) программ Федосеевского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возвратному распределению расходов местного бюджета в рамках доведенных до главных распорядителей средств бюджета Федосеевского сельского поселения Заветинского района предельных показателей расходов местного бюджета на очередной финансовый год и на плановый период;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принятому решению Собрания депутатов Федосеевского сельского поселения о бюджете Федосеевского сельского поселения Заветинского района на очередной финансовый год и на плановый период;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налоговых льгот (пониженных ставок по налогам) положениям принятых муниципальными правовыми актами Федосеевского сельского поселения о налогах и сборах;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проекты постановлений Администрации Федосеевского сельского поселения о внесении изменений в муниципальные (комплексные) программы в текущем финансовом году на соответствие: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решению Собрания депутатов Федосеевского сельского поселения о внесении изменений в решение Собрания депутатов Федосеевского сельского поселения о бюджете Федосеевского сельского поселения Заветинского района на текущий финансовый год и на плановый период;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налоговых льгот (пониженных ставок по налогам) положениям, принятых муниципальными правовыми актами Федосеевского сельского поселения о налогах и сборах.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4.9. Ответственный исполнитель муниципальной (комплексной) программы на этапе согласования проекта постановления Администрации Федосеевского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Федосеевского сельского поселения), включаемому в муниципальную (комплексную) программу, представляет в сектор экономики и финансов:</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Федосеевского сельского поселения.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с сектором экономики и финансов Администрации Федосеевского сельского поселения.</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pPr>
        <w:ind w:firstLine="709"/>
        <w:spacing/>
        <w:jc w:val="both"/>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 Финансовое обеспечение муниципальных (комплексных) программ</w:t>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5.1. Финансовое обеспечение реализации муниципальных (комплексных) программ осуществляется за счет: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бюджетных ассигнований местного бюджета, включающих в том числе межбюджетные трансферты, предоставляемые из областного бюджета;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внебюджетных источников.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xml:space="preserve">5.2. Распределение бюджетных ассигнований на реализацию муниципальных (комплексных) программ утверждается </w:t>
      </w:r>
      <w:r>
        <w:rPr>
          <w:color w:val="000000"/>
          <w:spacing w:val="1"/>
          <w:lang w:eastAsia="zh-cn"/>
        </w:rPr>
        <w:t xml:space="preserve">решением Собрания депутатов </w:t>
      </w:r>
      <w:r>
        <w:rPr>
          <w:color w:val="000000"/>
          <w:lang w:eastAsia="zh-cn"/>
        </w:rPr>
        <w:t xml:space="preserve">Федосеевского сельского поселения </w:t>
      </w:r>
      <w:r>
        <w:rPr>
          <w:color w:val="000000"/>
          <w:spacing w:val="1"/>
          <w:lang w:eastAsia="zh-cn"/>
        </w:rPr>
        <w:t xml:space="preserve">о бюджете </w:t>
      </w:r>
      <w:r>
        <w:rPr>
          <w:color w:val="000000"/>
          <w:lang w:eastAsia="zh-cn"/>
        </w:rPr>
        <w:t>Федосеевского сельского поселения Заветинского района на очередной финансовый год и плановый период.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color w:val="000000"/>
          <w:spacing w:val="1"/>
          <w:lang w:eastAsia="zh-cn"/>
        </w:rPr>
        <w:t xml:space="preserve">решение Собрания депутатов </w:t>
      </w:r>
      <w:r>
        <w:rPr>
          <w:color w:val="000000"/>
          <w:lang w:eastAsia="zh-cn"/>
        </w:rPr>
        <w:t xml:space="preserve">Федосеевского сельского поселения </w:t>
      </w:r>
      <w:r>
        <w:rPr>
          <w:color w:val="000000"/>
          <w:spacing w:val="1"/>
          <w:lang w:eastAsia="zh-cn"/>
        </w:rPr>
        <w:t xml:space="preserve">о бюджете </w:t>
      </w:r>
      <w:r>
        <w:rPr>
          <w:color w:val="000000"/>
          <w:lang w:eastAsia="zh-cn"/>
        </w:rPr>
        <w:t>Федосеевского сельского поселения Заветинского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Федосеевского сельского поселения не позднее 1 ноября текущего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5.5. Муниципальные (комплексные) программы подлежат приведению в соответствие с решением Собрания депутатов Федосеевского сельского поселения о бюджете Федосеевского сельского поселения Заветинского района на очередной финансовый год и на плановый период в сроки, установленные Бюджетным кодексом Российской Федерации.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случае заключения соглашения о реализации на территории Федосеевского сельского поселения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Федосеевского сельского поселения о бюджете Федосеевского сельского поселения Заветинского района на очередной финансовый год и на плановый период до конца текущего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5.6. Ответственные исполнители муниципальных (комплексных) программ в месячный срок со дня вступления в силу решения Собрания депутатов Федосеевского сельского поселения о внесении изменений в решение Собрания депутатов Федосеевского сельского поселения о бюджете Федосеевского сельского поселения Заветинского района на текущий финансовый год и на плановый период подготавливают проекты постановлений Администрации Федосеевского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Федосеевского сельского поселения о внесении изменений в решение Собрания депутатов Федосеевского сельского поселения о бюджете Федосеевского сельского поселения Заветинского района на текущий финансовый год и на плановый период не позднее 31 декабря текущего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center"/>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 Система управления</w:t>
      </w:r>
    </w:p>
    <w:p>
      <w:pPr>
        <w:ind w:firstLine="709"/>
        <w:spacing/>
        <w:jc w:val="center"/>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муниципальной (комплексной) программой</w:t>
      </w:r>
    </w:p>
    <w:p>
      <w:pPr>
        <w:ind w:firstLine="709"/>
        <w:spacing/>
        <w:jc w:val="both"/>
        <w:hyphenationLines w:val="1"/>
        <w:keepNext/>
        <w:outlineLvl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 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w:t>
      </w:r>
      <w:r>
        <w:rPr>
          <w:color w:val="000000"/>
          <w:spacing w:val="-4"/>
          <w:lang w:eastAsia="zh-cn"/>
        </w:rPr>
        <w:t>у</w:t>
      </w:r>
      <w:r>
        <w:rPr>
          <w:color w:val="000000"/>
          <w:lang w:eastAsia="zh-cn"/>
        </w:rPr>
        <w:t>к</w:t>
      </w:r>
      <w:r>
        <w:rPr>
          <w:color w:val="000000"/>
          <w:spacing w:val="1"/>
          <w:lang w:eastAsia="zh-cn"/>
        </w:rPr>
        <w:t>о</w:t>
      </w:r>
      <w:r>
        <w:rPr>
          <w:color w:val="000000"/>
          <w:lang w:eastAsia="zh-cn"/>
        </w:rPr>
        <w:t>в</w:t>
      </w:r>
      <w:r>
        <w:rPr>
          <w:color w:val="000000"/>
          <w:spacing w:val="-2"/>
          <w:lang w:eastAsia="zh-cn"/>
        </w:rPr>
        <w:t>о</w:t>
      </w:r>
      <w:r>
        <w:rPr>
          <w:color w:val="000000"/>
          <w:spacing w:val="1"/>
          <w:lang w:eastAsia="zh-cn"/>
        </w:rPr>
        <w:t>ди</w:t>
      </w:r>
      <w:r>
        <w:rPr>
          <w:color w:val="000000"/>
          <w:spacing w:val="-3"/>
          <w:lang w:eastAsia="zh-cn"/>
        </w:rPr>
        <w:t>т</w:t>
      </w:r>
      <w:r>
        <w:rPr>
          <w:color w:val="000000"/>
          <w:lang w:eastAsia="zh-cn"/>
        </w:rPr>
        <w:t xml:space="preserve">ель </w:t>
      </w:r>
      <w:bookmarkStart w:id="1" w:name="_Hlk174093071"/>
      <w:bookmarkEnd w:id="1"/>
      <w:r>
        <w:rPr>
          <w:color w:val="000000"/>
          <w:lang w:eastAsia="zh-cn"/>
        </w:rPr>
      </w:r>
      <w:r>
        <w:rPr>
          <w:color w:val="000000"/>
          <w:spacing w:val="-1"/>
          <w:lang w:eastAsia="zh-cn"/>
        </w:rPr>
        <w:t>ор</w:t>
      </w:r>
      <w:r>
        <w:rPr>
          <w:color w:val="000000"/>
          <w:lang w:eastAsia="zh-cn"/>
        </w:rPr>
        <w:t>га</w:t>
      </w:r>
      <w:r>
        <w:rPr>
          <w:color w:val="000000"/>
          <w:spacing w:val="1"/>
          <w:lang w:eastAsia="zh-cn"/>
        </w:rPr>
        <w:t xml:space="preserve">на местного самоуправления </w:t>
      </w:r>
      <w:r>
        <w:rPr>
          <w:color w:val="000000"/>
          <w:lang w:eastAsia="zh-cn"/>
        </w:rPr>
        <w:t>Федосеевского сельского поселения,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ее выполнение финансовых средств.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Р</w:t>
      </w:r>
      <w:r>
        <w:rPr>
          <w:color w:val="000000"/>
          <w:spacing w:val="-4"/>
          <w:lang w:eastAsia="zh-cn"/>
        </w:rPr>
        <w:t>у</w:t>
      </w:r>
      <w:r>
        <w:rPr>
          <w:color w:val="000000"/>
          <w:lang w:eastAsia="zh-cn"/>
        </w:rPr>
        <w:t>к</w:t>
      </w:r>
      <w:r>
        <w:rPr>
          <w:color w:val="000000"/>
          <w:spacing w:val="1"/>
          <w:lang w:eastAsia="zh-cn"/>
        </w:rPr>
        <w:t>о</w:t>
      </w:r>
      <w:r>
        <w:rPr>
          <w:color w:val="000000"/>
          <w:lang w:eastAsia="zh-cn"/>
        </w:rPr>
        <w:t>в</w:t>
      </w:r>
      <w:r>
        <w:rPr>
          <w:color w:val="000000"/>
          <w:spacing w:val="-2"/>
          <w:lang w:eastAsia="zh-cn"/>
        </w:rPr>
        <w:t>о</w:t>
      </w:r>
      <w:r>
        <w:rPr>
          <w:color w:val="000000"/>
          <w:spacing w:val="1"/>
          <w:lang w:eastAsia="zh-cn"/>
        </w:rPr>
        <w:t>ди</w:t>
      </w:r>
      <w:r>
        <w:rPr>
          <w:color w:val="000000"/>
          <w:spacing w:val="-3"/>
          <w:lang w:eastAsia="zh-cn"/>
        </w:rPr>
        <w:t>т</w:t>
      </w:r>
      <w:r>
        <w:rPr>
          <w:color w:val="000000"/>
          <w:lang w:eastAsia="zh-cn"/>
        </w:rPr>
        <w:t>ель органа местного самоуправления Федосеевского сельского поселения, руководитель муниципального учреждения Федосеевского сельского поселения, определенные участниками муниципальной (комплексной) программы, несет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6.2. Ответственный исполнитель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Pr>
          <w:color w:val="000000"/>
          <w:spacing w:val="-2"/>
          <w:lang w:eastAsia="zh-cn"/>
        </w:rPr>
        <w:t xml:space="preserve">Администрации </w:t>
      </w:r>
      <w:r>
        <w:rPr>
          <w:color w:val="000000"/>
          <w:lang w:eastAsia="zh-cn"/>
        </w:rPr>
        <w:t>Федосеевского сельского поселения об утверждении муниципальной программы или о внесении изменений в нее;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координирует деятельность соисполнителей и участников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подготавливает отчеты о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выполняет иные функции, предусмотренные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6.3. Соисполнители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выполняют иные функции, предусмотренные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6.4. Участники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выполняют иные функции, предусмотренные настоящим Порядком.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Федосеевского сельского поселения 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Планирование сроков выполнения (достижения) мероприятий (результатов) осуществляется с учетом: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их равномерного распределения в течение календарного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сопоставимости со сроками достижения показателей муниципальной (комплексной) программы и показателей ее структурных элементов;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lang w:eastAsia="zh-cn"/>
        </w:rPr>
      </w:pPr>
      <w:r>
        <w:rPr>
          <w:color w:val="000000"/>
          <w:lang w:eastAsia="zh-cn"/>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r>
        <w:rPr>
          <w:color w:val="ff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6.6. Контроль за реализацией муниципальных (комплексных) программ осуществляется Администрацией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6.7. Оперативный контроль за реализацией муниципальных (комплексных) программ по итогам полугодия и 9 месяцев осуществляется Администрацией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Квартально предоставляется отчетность по тем показателям, по которым разрабатывается квартальный план.</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6.10. Ответственный исполнитель соответствующей муниципальной (комплексной) программы по итогам полугодия, 9 месяцев формирует и направляет на рассмотрение  в Администрацию Федосеевского сельского поселения, согласованный с сектором экономики и финансов отчет о ходе реализации муниципальной(комплексной)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Отчеты о ходе реализации структурных элементов муниципальной(комплексной)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Федосеевского сельского поселения, утвержденным Администрацией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Отчет о ходе реализации муниципальной (комплексной) программы по итогам полугодия и 9 месяцев рассматривается сектором экономики и финансов Администрации Федосеевского сельского поселения в срок, не превышающий пяти рабочих дней с даты поступления.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 течение 10 рабочих дней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6.12. Отчет о ходе реализации муниципальной (комплексной) программы по итогам года рассматривается в составе проекта постановления Администрации Федосеевского сельского поселения об утверждении отчета о реализации муниципальной программы за год.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Федосеевского сельского поселения проект постановления Администрации Федосеевского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6.13. В отчете о ходе реализации муниципальной (комплексной) программы подлежат отражению фактические сведения о следующих параметрах: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финансового обеспечения за счет всех источников финансирования;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контрольные точки.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При необходимости в отчет включаются иные сведения, в том числе информация о возможных рисках.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В отчете о ходе реализации комплекса процессных мероприятий подлежат отражению фактические сведения о следующих параметрах: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мероприятия (результаты);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показатели финансового обеспечения за счет всех источников финансирования;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контрольные точки.</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При необходимости в отчет включаются иные сведения, в том числе информация о возможных рисках.</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6.14. Оценка эффективности реализации муниципальной программы проводится ответственным исполнителем в составе годового отчета.</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6.15. По результатам оценки эффективности муниципальной программы главой Администрации Федосеевского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6.16. В случае принятия главой Администрации Федосеевского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6.17. К годовому отчету за последний год реализации муниципальной программы положения пунктов 6.15 и 6.16 настоящего раздела не применяются.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6.18. Годовой отчет после принятия Администрацией Федосеевского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Сводный доклад формируется на основании утвержденных Администрацией Федосеевского сельского поселения:</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сведения об основных результатах реализации муниципальной (комплексной) программы за отчетный период;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сведения о степени соответствия установленных и достигнутых целевых показателей муниципальной (комплексной) программы за отчетный год;</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сведения о выполнении расходных обязательств Федосеевского сельского поселения, связанных с реализацией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уровень реализации муниципальной (комплексной) программы.</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6.20. Сводный доклад подлежит размещению не позднее 10 рабочих дней со дня утверждения решения Собрания депутатов Федосеевского сельского поселения об отчете об исполнении местного бюджета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Главный специалист</w:t>
      </w:r>
    </w:p>
    <w:p>
      <w:pPr>
        <w:ind w:firstLine="709"/>
        <w:spacing/>
        <w:jc w:val="both"/>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lang w:eastAsia="zh-cn"/>
        </w:rPr>
      </w:pPr>
      <w:r>
        <w:rPr>
          <w:color w:val="000000"/>
          <w:lang w:eastAsia="zh-cn"/>
        </w:rPr>
        <w:t>по общим вопросам                                                Л.В. Бардыкова</w:t>
      </w:r>
    </w:p>
    <w:p>
      <w:pPr>
        <w:ind w:firstLine="709"/>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lang w:eastAsia="zh-cn"/>
        </w:rPr>
      </w:pPr>
      <w:r>
        <w:rPr>
          <w:color w:val="000000"/>
          <w:sz w:val="28"/>
          <w:lang w:eastAsia="zh-cn"/>
        </w:rPr>
      </w:r>
    </w:p>
    <w:p>
      <w:pPr>
        <w:pStyle w:val="para11"/>
        <w:ind w:left="335" w:right="335"/>
        <w:spacing w:before="88" w:after="140"/>
        <w:jc w:val="left"/>
        <w:hyphenationLines w:val="1"/>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zh-cn"/>
        </w:rPr>
      </w:pPr>
      <w:r>
        <w:rPr>
          <w:color w:val="000000"/>
          <w:sz w:val="28"/>
          <w:lang w:eastAsia="zh-cn"/>
        </w:rPr>
        <w:t xml:space="preserve"> </w:t>
      </w:r>
      <w:r>
        <w:rPr>
          <w:sz w:val="28"/>
          <w:szCs w:val="28"/>
          <w:lang w:eastAsia="zh-cn"/>
        </w:rPr>
      </w:r>
    </w:p>
    <w:p>
      <w:pP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lang w:eastAsia="zh-cn" w:bidi="ru-ru"/>
        </w:rPr>
      </w:pPr>
      <w:r>
        <w:rPr>
          <w:rFonts w:eastAsia="SimSun"/>
          <w:lang w:eastAsia="zh-cn" w:bidi="ru-ru"/>
        </w:rPr>
      </w:r>
    </w:p>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spacing/>
        <w:jc w:val="both"/>
        <w:widowControl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sz w:val="24"/>
          <w:szCs w:val="24"/>
        </w:rPr>
        <w:t>Отпечатано в Администрации Федосеевского сельского поселения. 347444 ул.Гагарина 11а, тираж 80 экз. Заказчик Федосеевское сельское поселение</w:t>
      </w:r>
      <w:r>
        <w:rPr>
          <w:color w:val="000000"/>
          <w:sz w:val="24"/>
          <w:szCs w:val="24"/>
        </w:rPr>
        <w:t xml:space="preserve"> 22.08.2024</w:t>
      </w:r>
    </w:p>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headerReference w:type="first" r:id="rId15"/>
      <w:footerReference w:type="first" r:id="rId16"/>
      <w:type w:val="nextPage"/>
      <w:pgSz w:h="16838" w:w="11906"/>
      <w:pgMar w:left="1701" w:top="1134" w:right="567" w:bottom="851" w:header="567" w:footer="567"/>
      <w:paperSrc w:first="15" w:other="15" a="15" b="15"/>
      <w:pgNumType w:fmt="decimal"/>
      <w:titlePg/>
      <w:tmGutter w:val="3"/>
      <w:mirrorMargins w:val="0"/>
      <w:tmSection w:h="-1">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angal">
    <w:panose1 w:val="02040503050203030202"/>
    <w:charset w:val="00"/>
    <w:family w:val="roman"/>
    <w:pitch w:val="default"/>
  </w:font>
  <w:font w:name="Tahoma">
    <w:panose1 w:val="020B060403050404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 w:name="Liberation Serif">
    <w:panose1 w:val="02020603050405020304"/>
    <w:charset w:val="cc"/>
    <w:family w:val="roman"/>
    <w:pitch w:val="default"/>
  </w:font>
  <w:font w:name="AGBenguiatCyr">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ind w:right="360"/>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22860</wp:posOffset>
              </wp:positionV>
              <wp:extent cx="161925" cy="200025"/>
              <wp:effectExtent l="0" t="0" r="0" b="0"/>
              <wp:wrapSquare wrapText="bothSides"/>
              <wp:docPr id="1025" name="Врезка1"/>
              <wp:cNvGraphicFramePr/>
              <a:graphic xmlns:a="http://schemas.openxmlformats.org/drawingml/2006/main">
                <a:graphicData uri="http://schemas.microsoft.com/office/word/2010/wordprocessingShape">
                  <wps:wsp>
                    <wps:cNvSpPr>
                      <a:extLst>
                        <a:ext uri="smNativeData">
                          <sm:smNativeData xmlns:sm="smNativeData" val="SMDATA_12_e7HR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a:ext>
                      </a:extLst>
                    </wps:cNvSpPr>
                    <wps:spPr>
                      <a:xfrm>
                        <a:off x="0" y="0"/>
                        <a:ext cx="161925" cy="200025"/>
                      </a:xfrm>
                      <a:prstGeom prst="rect">
                        <a:avLst/>
                      </a:prstGeom>
                      <a:solidFill>
                        <a:srgbClr val="FFFFFF">
                          <a:alpha val="0"/>
                        </a:srgbClr>
                      </a:solidFill>
                      <a:ln>
                        <a:noFill/>
                      </a:ln>
                    </wps:spPr>
                    <wps:txbx>
                      <w:txbxContent>
                        <w:p>
                          <w:pPr>
                            <w:pStyle w:val="para18"/>
                          </w:pPr>
                          <w:r/>
                        </w:p>
                      </w:txbxContent>
                    </wps:txbx>
                    <wps:bodyPr spcFirstLastPara="1" vertOverflow="clip" horzOverflow="clip" lIns="0" tIns="0" rIns="0" bIns="0" upright="1">
                      <a:prstTxWarp prst="textNoShape">
                        <a:avLst/>
                      </a:prstTxWarp>
                      <a:noAutofit/>
                    </wps:bodyPr>
                  </wps:wsp>
                </a:graphicData>
              </a:graphic>
            </wp:anchor>
          </w:drawing>
        </mc:Choice>
        <mc:Fallback>
          <w:pict>
            <v:rect id="Врезка1" o:spid="_x0000_s3073" style="position:absolute;mso-position-horizontal:right;margin-top:1.80pt;mso-position-horizontal-relative:margin;width:12.75pt;height:15.75pt;z-index:251659265;mso-wrap-distance-left:0.00pt;mso-wrap-distance-top:0.00pt;mso-wrap-distance-right:0.00pt;mso-wrap-distance-bottom:0.00pt;mso-wrap-style:square" stroked="f" fillcolor="#ffffff" v:ext="SMDATA_12_e7HR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o:insetmode="custom">
              <v:fill color2="#000000" type="solid" opacity="0f" angle="90"/>
              <w10:wrap type="square" anchorx="margin" anchory="text"/>
              <v:textbox inset="0.0pt,0.0pt,0.0pt,0.0pt">
                <w:txbxContent>
                  <w:p>
                    <w:pPr>
                      <w:pStyle w:val="para18"/>
                    </w:pPr>
                    <w:r/>
                  </w:p>
                </w:txbxContent>
              </v:textbox>
            </v:rect>
          </w:pict>
        </mc:Fallback>
      </mc:AlternateContent>
    </w:r>
    <w:r/>
  </w:p>
  <w:p>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ind w:right="360"/>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hyphenationLines w:val="1"/>
      <w:tabs defTabSz="720">
        <w:tab w:val="clear" w:pos="4536" w:leader="none"/>
        <w:tab w:val="center" w:pos="4677" w:leader="none"/>
        <w:tab w:val="clear" w:pos="9072"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pPr>
    <w:r>
      <w:fldChar w:fldCharType="begin"/>
      <w:instrText xml:space="preserve"> PAGE </w:instrText>
      <w:fldChar w:fldCharType="separate"/>
      <w:t>2</w:t>
      <w:fldChar w:fldCharType="end"/>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p>
  <w:p>
    <w:pPr>
      <w:pStyle w:val="para17"/>
    </w:pPr>
    <w:bookmarkStart w:id="2" w:name="_GoBack"/>
    <w:bookmarkEnd w:id="2"/>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hyphenationLines w:val="1"/>
      <w:tabs defTabSz="720">
        <w:tab w:val="clear" w:pos="4536" w:leader="none"/>
        <w:tab w:val="center" w:pos="4819" w:leader="none"/>
        <w:tab w:val="clear" w:pos="9072" w:leader="none"/>
        <w:tab w:val="right" w:pos="963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p>
    <w:pPr>
      <w:pStyle w:val="para17"/>
      <w:hyphenationLines w:val="1"/>
      <w:tabs defTabSz="720">
        <w:tab w:val="clear" w:pos="4536" w:leader="none"/>
        <w:tab w:val="center" w:pos="4819" w:leader="none"/>
        <w:tab w:val="clear" w:pos="9072" w:leader="none"/>
        <w:tab w:val="right" w:pos="963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hyphenationLines w:val="1"/>
      <w:tabs defTabSz="720">
        <w:tab w:val="clear" w:pos="4536" w:leader="none"/>
        <w:tab w:val="center" w:pos="4819" w:leader="none"/>
        <w:tab w:val="clear" w:pos="9072" w:leader="none"/>
        <w:tab w:val="right" w:pos="963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p>
    <w:pPr>
      <w:pStyle w:val="para17"/>
      <w:hyphenationLines w:val="1"/>
      <w:tabs defTabSz="720">
        <w:tab w:val="clear" w:pos="4536" w:leader="none"/>
        <w:tab w:val="center" w:pos="4819" w:leader="none"/>
        <w:tab w:val="clear" w:pos="9072" w:leader="none"/>
        <w:tab w:val="right" w:pos="9638"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lang w:eastAsia="zh-cn"/>
      </w:rPr>
    </w:pPr>
    <w:r>
      <w:rPr>
        <w:color w:val="000000"/>
        <w:sz w:val="24"/>
        <w:lang w:eastAsia="zh-c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Нумерованный список 5"/>
    <w:lvl w:ilvl="0">
      <w:start w:val="1"/>
      <w:numFmt w:val="decimal"/>
      <w:suff w:val="tab"/>
      <w:lvlText w:val="2.4.%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
    <w:multiLevelType w:val="hybridMultilevel"/>
    <w:name w:val="Нумерованный список 2"/>
    <w:lvl w:ilvl="0">
      <w:start w:val="1"/>
      <w:numFmt w:val="decimal"/>
      <w:suff w:val="tab"/>
      <w:lvlText w:val="2.%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4">
    <w:multiLevelType w:val="hybridMultilevel"/>
    <w:name w:val="Нумерованный список 6"/>
    <w:lvl w:ilvl="0">
      <w:start w:val="1"/>
      <w:numFmt w:val="decimal"/>
      <w:suff w:val="tab"/>
      <w:lvlText w:val="2.5.%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5">
    <w:multiLevelType w:val="hybridMultilevel"/>
    <w:name w:val="Нумерованный список 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multiLevelType w:val="hybridMultilevel"/>
    <w:name w:val="Нумерованный список 4"/>
    <w:lvl w:ilvl="0">
      <w:start w:val="3"/>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7">
    <w:multiLevelType w:val="hybridMultilevel"/>
    <w:name w:val="Нумерованный список 1"/>
    <w:lvl w:ilvl="0">
      <w:start w:val="3"/>
      <w:numFmt w:val="decimal"/>
      <w:suff w:val="tab"/>
      <w:lvlText w:val="1.%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8">
    <w:multiLevelType w:val="hybridMultilevel"/>
    <w:name w:val="Нумерованный список 3"/>
    <w:lvl w:ilvl="0">
      <w:start w:val="1"/>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9">
    <w:multiLevelType w:val="hybridMultilevel"/>
    <w:name w:val="Нумерованный список 7"/>
    <w:lvl w:ilvl="0">
      <w:start w:val="1"/>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0">
    <w:multiLevelType w:val="hybridMultilevel"/>
    <w:name w:val="Нумерованный список 8"/>
    <w:lvl w:ilvl="0">
      <w:start w:val="5"/>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9217"/>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29"/>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61"/>
      <w:tmLastPosIdx w:val="113"/>
    </w:tmLastPosCaret>
    <w:tmLastPosAnchor>
      <w:tmLastPosPgfIdx w:val="0"/>
      <w:tmLastPosIdx w:val="0"/>
    </w:tmLastPosAnchor>
    <w:tmLastPosTblRect w:left="0" w:top="0" w:right="0" w:bottom="0"/>
  </w:tmLastPos>
  <w:tmAppRevision w:date="172501849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rPr>
  </w:style>
  <w:style w:type="paragraph" w:styleId="para73" w:customStyle="1">
    <w:name w:val="Заголовок1"/>
    <w:qFormat/>
    <w:basedOn w:val="para0"/>
    <w:next w:val="para11"/>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color w:val="000000"/>
      <w:sz w:val="40"/>
      <w:lang w:eastAsia="zh-cn" w:bidi="ar-sa"/>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paragraph" w:styleId="para72" w:customStyle="1">
    <w:name w:val="Текст1"/>
    <w:qFormat/>
    <w:basedOn w:val="para0"/>
    <w:pPr>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Liberation Serif"/>
      <w:sz w:val="24"/>
      <w:szCs w:val="24"/>
    </w:rPr>
  </w:style>
  <w:style w:type="paragraph" w:styleId="para73" w:customStyle="1">
    <w:name w:val="Заголовок1"/>
    <w:qFormat/>
    <w:basedOn w:val="para0"/>
    <w:next w:val="para11"/>
    <w:pPr>
      <w:spacing/>
      <w:jc w:val="center"/>
      <w:hyphenationLines w:val="1"/>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color w:val="000000"/>
      <w:sz w:val="40"/>
      <w:lang w:eastAsia="zh-cn" w:bidi="ar-sa"/>
    </w:rPr>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character" w:styleId="char17" w:customStyle="1">
    <w:name w:val="Гипертекстовая ссылка"/>
    <w:basedOn w:val="char0"/>
    <w:rPr>
      <w:rFonts w:ascii="Calibri" w:hAnsi="Calibri" w:eastAsia="Calibri" w:cs="Times New Roman"/>
      <w:b/>
      <w:i w:val="0"/>
      <w:caps w:val="0"/>
      <w:smallCaps w:val="0"/>
      <w:strike w:val="0"/>
      <w:dstrike w:val="0"/>
      <w:vanish w:val="0"/>
      <w:color w:val="332e2d"/>
      <w:spacing w:val="0"/>
      <w:w w:val="100"/>
      <w:kern w:val="1"/>
      <w:sz w:val="20"/>
      <w:szCs w:val="22"/>
      <w:u w:color="auto" w:val="none"/>
      <w:shd w:val="clear" w:fill="auto"/>
      <w:vertAlign w:val="baseline"/>
      <w:lang w:val="ru-ru"/>
    </w:rPr>
  </w:style>
  <w:style w:type="character" w:styleId="char18">
    <w:name w:val="Hyperlink"/>
    <w:basedOn w:val="char0"/>
    <w:rPr>
      <w:rFonts w:ascii="Times New Roman" w:hAnsi="Times New Roman" w:eastAsia="Times New Roman" w:cs="Times New Roman"/>
      <w:b w:val="0"/>
      <w:i w:val="0"/>
      <w:caps w:val="0"/>
      <w:smallCaps w:val="0"/>
      <w:strike w:val="0"/>
      <w:dstrike w:val="0"/>
      <w:vanish w:val="0"/>
      <w:color w:val="0000ff"/>
      <w:spacing w:val="0"/>
      <w:w w:val="100"/>
      <w:kern w:val="1"/>
      <w:sz w:val="20"/>
      <w:szCs w:val="20"/>
      <w:u w:color="auto" w:val="single"/>
      <w:shd w:val="clear" w:fill="auto"/>
      <w:vertAlign w:val="baseline"/>
      <w:lang w:val="ru-ru"/>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
  <cp:revision>29</cp:revision>
  <cp:lastPrinted>2024-07-17T06:08:07Z</cp:lastPrinted>
  <dcterms:created xsi:type="dcterms:W3CDTF">2024-06-18T06:19:00Z</dcterms:created>
  <dcterms:modified xsi:type="dcterms:W3CDTF">2024-08-30T11:48:11Z</dcterms:modified>
</cp:coreProperties>
</file>