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12" w:rsidRDefault="00B14C12" w:rsidP="00B14C12">
      <w:pPr>
        <w:pStyle w:val="Default"/>
        <w:spacing w:line="360" w:lineRule="auto"/>
        <w:rPr>
          <w:b/>
          <w:sz w:val="28"/>
          <w:szCs w:val="28"/>
        </w:rPr>
      </w:pPr>
      <w:r w:rsidRPr="00B14C1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74E" w:rsidRPr="00C1274E" w:rsidRDefault="00C1274E" w:rsidP="00AC2CE4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C1274E">
        <w:rPr>
          <w:b/>
          <w:sz w:val="28"/>
          <w:szCs w:val="28"/>
        </w:rPr>
        <w:t>В Ростовской области проанализировали эффективность использования земель для их вовлечения в жилищное строительство</w:t>
      </w:r>
    </w:p>
    <w:p w:rsidR="00C1274E" w:rsidRDefault="00C1274E" w:rsidP="00AC2CE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:rsidR="00C1274E" w:rsidRDefault="00C1274E" w:rsidP="00AC2CE4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E047B7">
        <w:rPr>
          <w:b/>
          <w:sz w:val="28"/>
          <w:szCs w:val="28"/>
        </w:rPr>
        <w:t>10 август</w:t>
      </w:r>
      <w:r>
        <w:rPr>
          <w:b/>
          <w:sz w:val="28"/>
          <w:szCs w:val="28"/>
        </w:rPr>
        <w:t>а</w:t>
      </w:r>
      <w:r w:rsidRPr="00E047B7">
        <w:rPr>
          <w:b/>
          <w:sz w:val="28"/>
          <w:szCs w:val="28"/>
        </w:rPr>
        <w:t xml:space="preserve"> </w:t>
      </w:r>
      <w:r w:rsidR="00680936">
        <w:rPr>
          <w:b/>
          <w:sz w:val="28"/>
          <w:szCs w:val="28"/>
        </w:rPr>
        <w:t xml:space="preserve">2021 года </w:t>
      </w:r>
      <w:r>
        <w:rPr>
          <w:b/>
          <w:sz w:val="28"/>
          <w:szCs w:val="28"/>
        </w:rPr>
        <w:t xml:space="preserve">состоялось </w:t>
      </w:r>
      <w:r w:rsidRPr="00E047B7">
        <w:rPr>
          <w:b/>
          <w:sz w:val="28"/>
          <w:szCs w:val="28"/>
        </w:rPr>
        <w:t xml:space="preserve">заседание оперативного штаба по </w:t>
      </w:r>
      <w:r>
        <w:rPr>
          <w:b/>
          <w:sz w:val="28"/>
          <w:szCs w:val="28"/>
        </w:rPr>
        <w:t xml:space="preserve">проведению </w:t>
      </w:r>
      <w:r w:rsidRPr="00E047B7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>а</w:t>
      </w:r>
      <w:r w:rsidRPr="00E047B7">
        <w:rPr>
          <w:b/>
          <w:sz w:val="28"/>
          <w:szCs w:val="28"/>
        </w:rPr>
        <w:t xml:space="preserve"> эффективности использования земельных участков</w:t>
      </w:r>
      <w:bookmarkStart w:id="0" w:name="_GoBack"/>
      <w:bookmarkEnd w:id="0"/>
      <w:r w:rsidRPr="00C01DE7">
        <w:rPr>
          <w:b/>
          <w:sz w:val="28"/>
          <w:szCs w:val="28"/>
        </w:rPr>
        <w:t xml:space="preserve"> на территории Ростовской области для вовлечения их в оборот в целях жилищного строительства</w:t>
      </w:r>
      <w:r w:rsidR="00D04608">
        <w:rPr>
          <w:b/>
          <w:sz w:val="28"/>
          <w:szCs w:val="28"/>
        </w:rPr>
        <w:t>.</w:t>
      </w:r>
    </w:p>
    <w:p w:rsidR="00D04608" w:rsidRDefault="00ED6502" w:rsidP="00AC2CE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608">
        <w:rPr>
          <w:rFonts w:ascii="Times New Roman" w:hAnsi="Times New Roman" w:cs="Times New Roman"/>
          <w:color w:val="000000"/>
          <w:sz w:val="28"/>
          <w:szCs w:val="28"/>
        </w:rPr>
        <w:t xml:space="preserve">В Ростовской области </w:t>
      </w:r>
      <w:r w:rsidR="003C5568" w:rsidRPr="00D04608">
        <w:rPr>
          <w:rFonts w:ascii="Times New Roman" w:hAnsi="Times New Roman" w:cs="Times New Roman"/>
          <w:color w:val="000000"/>
          <w:sz w:val="28"/>
          <w:szCs w:val="28"/>
        </w:rPr>
        <w:t>с 2020 года функционирует постоянно действующий оперативный штаб с целью выявления неэффективно используемых земельных участков и территорий, из которых могут быть образованы новые земельные участки, в пределах и непосредственной близости от населенных пунктов, имеющих потенциал развития жилищного строительства н</w:t>
      </w:r>
      <w:r w:rsidR="00221947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Ростовской области. Оперативным штабом проводится </w:t>
      </w:r>
      <w:r w:rsidR="00D04608" w:rsidRPr="00D04608">
        <w:rPr>
          <w:rFonts w:ascii="Times New Roman" w:hAnsi="Times New Roman" w:cs="Times New Roman"/>
          <w:color w:val="000000"/>
          <w:sz w:val="28"/>
          <w:szCs w:val="28"/>
        </w:rPr>
        <w:t>сбор информации по таким з</w:t>
      </w:r>
      <w:r w:rsidR="00221947">
        <w:rPr>
          <w:rFonts w:ascii="Times New Roman" w:hAnsi="Times New Roman" w:cs="Times New Roman"/>
          <w:color w:val="000000"/>
          <w:sz w:val="28"/>
          <w:szCs w:val="28"/>
        </w:rPr>
        <w:t>емельным участкам и территориям</w:t>
      </w:r>
      <w:r w:rsidR="00AC2CE4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221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608" w:rsidRPr="00D04608">
        <w:rPr>
          <w:rFonts w:ascii="Times New Roman" w:hAnsi="Times New Roman" w:cs="Times New Roman"/>
          <w:color w:val="000000"/>
          <w:sz w:val="28"/>
          <w:szCs w:val="28"/>
        </w:rPr>
        <w:t>анализ полученных сведений для подготовки предложений по вовлечению участков под жилищное строительство.</w:t>
      </w:r>
    </w:p>
    <w:p w:rsidR="00AC2CE4" w:rsidRDefault="00AC2CE4" w:rsidP="00AC2C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608">
        <w:rPr>
          <w:rFonts w:ascii="Times New Roman" w:hAnsi="Times New Roman" w:cs="Times New Roman"/>
          <w:sz w:val="28"/>
          <w:szCs w:val="28"/>
        </w:rPr>
        <w:t xml:space="preserve">В оперативный штаб входят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04608">
        <w:rPr>
          <w:rFonts w:ascii="Times New Roman" w:hAnsi="Times New Roman" w:cs="Times New Roman"/>
          <w:sz w:val="28"/>
          <w:szCs w:val="28"/>
        </w:rPr>
        <w:t xml:space="preserve">Управления Росреестра, Кадастровой палаты, Минимущества и Минстроя,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04608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Росимущества по Ростовской области. На заседании 10 августа 2021 года принято решение включить в состав Оперативного штаба представителя АО «ДОМ.РФ» в целях учета профессионального мнения сотрудников финансового института развития в жилищной сфере при принятии Оперативным штабом решений.</w:t>
      </w:r>
    </w:p>
    <w:p w:rsidR="00C1274E" w:rsidRDefault="00AC2CE4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3C5568">
        <w:rPr>
          <w:sz w:val="28"/>
          <w:szCs w:val="28"/>
        </w:rPr>
        <w:t xml:space="preserve">штабом составлен перечень из 234 </w:t>
      </w:r>
      <w:r>
        <w:rPr>
          <w:sz w:val="28"/>
          <w:szCs w:val="28"/>
        </w:rPr>
        <w:t>земельных участков</w:t>
      </w:r>
      <w:r w:rsidR="003C55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могут быть </w:t>
      </w:r>
      <w:r w:rsidR="003C5568">
        <w:rPr>
          <w:sz w:val="28"/>
          <w:szCs w:val="28"/>
        </w:rPr>
        <w:t>вовлечен</w:t>
      </w:r>
      <w:r>
        <w:rPr>
          <w:sz w:val="28"/>
          <w:szCs w:val="28"/>
        </w:rPr>
        <w:t>ы</w:t>
      </w:r>
      <w:r w:rsidR="003C5568">
        <w:rPr>
          <w:sz w:val="28"/>
          <w:szCs w:val="28"/>
        </w:rPr>
        <w:t xml:space="preserve"> в оборот </w:t>
      </w:r>
      <w:r>
        <w:rPr>
          <w:sz w:val="28"/>
          <w:szCs w:val="28"/>
        </w:rPr>
        <w:t>в целях жилищного строительства, общей площадью 2,4 га. Они</w:t>
      </w:r>
      <w:r w:rsidR="003C5568">
        <w:rPr>
          <w:sz w:val="28"/>
          <w:szCs w:val="28"/>
        </w:rPr>
        <w:t xml:space="preserve"> расположены в 22 населенных пунктах Ростовской области, в </w:t>
      </w:r>
      <w:r w:rsidR="00C65DEE">
        <w:rPr>
          <w:sz w:val="28"/>
          <w:szCs w:val="28"/>
        </w:rPr>
        <w:t>том числе</w:t>
      </w:r>
      <w:r w:rsidR="003C5568">
        <w:rPr>
          <w:sz w:val="28"/>
          <w:szCs w:val="28"/>
        </w:rPr>
        <w:t xml:space="preserve"> </w:t>
      </w:r>
      <w:r w:rsidR="008F5BCD">
        <w:rPr>
          <w:sz w:val="28"/>
          <w:szCs w:val="28"/>
        </w:rPr>
        <w:t xml:space="preserve">городах: </w:t>
      </w:r>
      <w:r w:rsidR="003C5568">
        <w:rPr>
          <w:sz w:val="28"/>
          <w:szCs w:val="28"/>
        </w:rPr>
        <w:t xml:space="preserve">Ростове-на-Дону, </w:t>
      </w:r>
      <w:proofErr w:type="gramStart"/>
      <w:r w:rsidR="003C5568">
        <w:rPr>
          <w:sz w:val="28"/>
          <w:szCs w:val="28"/>
        </w:rPr>
        <w:t>Таганроге</w:t>
      </w:r>
      <w:proofErr w:type="gramEnd"/>
      <w:r w:rsidR="003C5568">
        <w:rPr>
          <w:sz w:val="28"/>
          <w:szCs w:val="28"/>
        </w:rPr>
        <w:t>, Батайске</w:t>
      </w:r>
      <w:r>
        <w:rPr>
          <w:sz w:val="28"/>
          <w:szCs w:val="28"/>
        </w:rPr>
        <w:t xml:space="preserve"> и</w:t>
      </w:r>
      <w:r w:rsidR="003C5568">
        <w:rPr>
          <w:sz w:val="28"/>
          <w:szCs w:val="28"/>
        </w:rPr>
        <w:t xml:space="preserve"> Волгодонске.</w:t>
      </w:r>
    </w:p>
    <w:p w:rsidR="006040A4" w:rsidRDefault="006040A4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0640F">
        <w:rPr>
          <w:i/>
          <w:sz w:val="28"/>
          <w:szCs w:val="28"/>
        </w:rPr>
        <w:t>Первоначально сбор данных п</w:t>
      </w:r>
      <w:r w:rsidR="00ED6502" w:rsidRPr="0010640F">
        <w:rPr>
          <w:i/>
          <w:sz w:val="28"/>
          <w:szCs w:val="28"/>
        </w:rPr>
        <w:t>о земельным участкам, подлежащим</w:t>
      </w:r>
      <w:r w:rsidRPr="0010640F">
        <w:rPr>
          <w:i/>
          <w:sz w:val="28"/>
          <w:szCs w:val="28"/>
        </w:rPr>
        <w:t xml:space="preserve"> вовлечению в оборот под жилищное строительство, осуществлялся по централизованным методическим рекомендациям, в которых не содержались критерии отбора по отдельным формам собственности. Опершабом проведена работа по выявлению земельных участков</w:t>
      </w:r>
      <w:r w:rsidR="00ED6502" w:rsidRPr="0010640F">
        <w:rPr>
          <w:i/>
          <w:sz w:val="28"/>
          <w:szCs w:val="28"/>
        </w:rPr>
        <w:t xml:space="preserve"> федеральной собственности</w:t>
      </w:r>
      <w:r w:rsidRPr="0010640F">
        <w:rPr>
          <w:i/>
          <w:sz w:val="28"/>
          <w:szCs w:val="28"/>
        </w:rPr>
        <w:t xml:space="preserve">, использование которых возможно под жилищное строительство. Также выявлены земельные участки частной формы собственности, </w:t>
      </w:r>
      <w:r w:rsidR="00ED6502" w:rsidRPr="0010640F">
        <w:rPr>
          <w:i/>
          <w:sz w:val="28"/>
          <w:szCs w:val="28"/>
        </w:rPr>
        <w:t xml:space="preserve">которые, </w:t>
      </w:r>
      <w:r w:rsidRPr="0010640F">
        <w:rPr>
          <w:i/>
          <w:sz w:val="28"/>
          <w:szCs w:val="28"/>
        </w:rPr>
        <w:t xml:space="preserve">как мы считаем, </w:t>
      </w:r>
      <w:r w:rsidR="00ED6502" w:rsidRPr="0010640F">
        <w:rPr>
          <w:i/>
          <w:sz w:val="28"/>
          <w:szCs w:val="28"/>
        </w:rPr>
        <w:t>не являются потенциально перспективными для вовлечения в оборот. В этой связи на заседании обсуждался вопрос об исключении из перечня 79 земельных участков частной формы собственности</w:t>
      </w:r>
      <w:r w:rsidR="00ED6502">
        <w:rPr>
          <w:sz w:val="28"/>
          <w:szCs w:val="28"/>
        </w:rPr>
        <w:t>»</w:t>
      </w:r>
      <w:r w:rsidR="00DC392F">
        <w:rPr>
          <w:sz w:val="28"/>
          <w:szCs w:val="28"/>
        </w:rPr>
        <w:t>,</w:t>
      </w:r>
      <w:r w:rsidR="00ED65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говорит член оперативного штаба, </w:t>
      </w:r>
      <w:r w:rsidRPr="0010640F">
        <w:rPr>
          <w:b/>
          <w:sz w:val="28"/>
          <w:szCs w:val="28"/>
        </w:rPr>
        <w:t>заместитель директора Кадастровой палаты по Ростовской области Андрей Мироненко</w:t>
      </w:r>
      <w:r>
        <w:rPr>
          <w:sz w:val="28"/>
          <w:szCs w:val="28"/>
        </w:rPr>
        <w:t xml:space="preserve">. </w:t>
      </w:r>
    </w:p>
    <w:p w:rsidR="00B62515" w:rsidRPr="00B62515" w:rsidRDefault="00B62515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62515">
        <w:rPr>
          <w:sz w:val="28"/>
          <w:szCs w:val="28"/>
        </w:rPr>
        <w:t xml:space="preserve">В настоящее время </w:t>
      </w:r>
      <w:r w:rsidR="00E731DC">
        <w:rPr>
          <w:sz w:val="28"/>
          <w:szCs w:val="28"/>
        </w:rPr>
        <w:t>со стороны Правительства</w:t>
      </w:r>
      <w:r>
        <w:rPr>
          <w:sz w:val="28"/>
          <w:szCs w:val="28"/>
        </w:rPr>
        <w:t xml:space="preserve"> </w:t>
      </w:r>
      <w:r w:rsidRPr="00B62515">
        <w:rPr>
          <w:sz w:val="28"/>
          <w:szCs w:val="28"/>
        </w:rPr>
        <w:t xml:space="preserve">Ростовской области </w:t>
      </w:r>
      <w:r w:rsidR="00E731DC">
        <w:rPr>
          <w:sz w:val="28"/>
          <w:szCs w:val="28"/>
        </w:rPr>
        <w:t xml:space="preserve">подписано </w:t>
      </w:r>
      <w:r w:rsidRPr="00B62515">
        <w:rPr>
          <w:sz w:val="28"/>
          <w:szCs w:val="28"/>
        </w:rPr>
        <w:t>соглашение по организации информационного взаимодействия для обмена сведениями в целях реализации национального проекта «Жилье и городская среда», разработанного во исполнение Указа Президента Российской Федерации от 7 мая 2018 г</w:t>
      </w:r>
      <w:r w:rsidR="00E77C89">
        <w:rPr>
          <w:sz w:val="28"/>
          <w:szCs w:val="28"/>
        </w:rPr>
        <w:t>ода</w:t>
      </w:r>
      <w:r w:rsidRPr="00B62515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  <w:r w:rsidR="00E731DC">
        <w:rPr>
          <w:sz w:val="28"/>
          <w:szCs w:val="28"/>
        </w:rPr>
        <w:t xml:space="preserve"> Соглашение находится на подписании </w:t>
      </w:r>
      <w:r w:rsidR="00E77C89">
        <w:rPr>
          <w:sz w:val="28"/>
          <w:szCs w:val="28"/>
        </w:rPr>
        <w:t>в Росреестре.</w:t>
      </w:r>
    </w:p>
    <w:p w:rsidR="0010640F" w:rsidRDefault="00B62515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392F">
        <w:rPr>
          <w:i/>
          <w:sz w:val="28"/>
          <w:szCs w:val="28"/>
        </w:rPr>
        <w:t>Во исполнение указанного соглашения Оперативный штаб полагает необходимым направить актуализированный перечень земельных участков в Минстрой области для последующего отображения объектов на Публичной кадастровой карте</w:t>
      </w:r>
      <w:r>
        <w:rPr>
          <w:sz w:val="28"/>
          <w:szCs w:val="28"/>
        </w:rPr>
        <w:t>»</w:t>
      </w:r>
      <w:r w:rsidR="00AC2CE4">
        <w:rPr>
          <w:sz w:val="28"/>
          <w:szCs w:val="28"/>
        </w:rPr>
        <w:t xml:space="preserve">, – </w:t>
      </w:r>
      <w:r w:rsidR="00AC2CE4" w:rsidRPr="00BB213B">
        <w:rPr>
          <w:sz w:val="28"/>
          <w:szCs w:val="28"/>
        </w:rPr>
        <w:t>отметил</w:t>
      </w:r>
      <w:r w:rsidR="00AC2CE4" w:rsidRPr="00AC2CE4">
        <w:rPr>
          <w:b/>
          <w:sz w:val="28"/>
          <w:szCs w:val="28"/>
        </w:rPr>
        <w:t xml:space="preserve"> </w:t>
      </w:r>
      <w:r w:rsidR="00AC2CE4">
        <w:rPr>
          <w:b/>
          <w:sz w:val="28"/>
          <w:szCs w:val="28"/>
        </w:rPr>
        <w:t>з</w:t>
      </w:r>
      <w:r w:rsidR="00AC2CE4" w:rsidRPr="00DC392F">
        <w:rPr>
          <w:b/>
          <w:sz w:val="28"/>
          <w:szCs w:val="28"/>
        </w:rPr>
        <w:t>аместитель директора Кадастровой палаты по Ростовской области Андрей Мироненко</w:t>
      </w:r>
      <w:r w:rsidR="00AC2CE4">
        <w:rPr>
          <w:b/>
          <w:sz w:val="28"/>
          <w:szCs w:val="28"/>
        </w:rPr>
        <w:t>.</w:t>
      </w:r>
    </w:p>
    <w:p w:rsidR="00681F92" w:rsidRDefault="00B62515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0640F">
        <w:rPr>
          <w:sz w:val="28"/>
          <w:szCs w:val="28"/>
        </w:rPr>
        <w:t xml:space="preserve">Сведения о земельных участках и территориях </w:t>
      </w:r>
      <w:r w:rsidR="0010640F" w:rsidRPr="0010640F">
        <w:rPr>
          <w:sz w:val="28"/>
          <w:szCs w:val="28"/>
        </w:rPr>
        <w:t xml:space="preserve">под жилищное строительство </w:t>
      </w:r>
      <w:r w:rsidR="00BB213B">
        <w:rPr>
          <w:sz w:val="28"/>
          <w:szCs w:val="28"/>
        </w:rPr>
        <w:t xml:space="preserve">в Ростовской </w:t>
      </w:r>
      <w:r w:rsidR="00D90747">
        <w:rPr>
          <w:sz w:val="28"/>
          <w:szCs w:val="28"/>
        </w:rPr>
        <w:t>области будут размещены</w:t>
      </w:r>
      <w:r w:rsidR="0010640F" w:rsidRPr="0010640F">
        <w:rPr>
          <w:sz w:val="28"/>
          <w:szCs w:val="28"/>
        </w:rPr>
        <w:t xml:space="preserve"> </w:t>
      </w:r>
      <w:r w:rsidR="00D90747" w:rsidRPr="0010640F">
        <w:rPr>
          <w:sz w:val="28"/>
          <w:szCs w:val="28"/>
        </w:rPr>
        <w:t xml:space="preserve">в </w:t>
      </w:r>
      <w:r w:rsidR="00D90747">
        <w:rPr>
          <w:sz w:val="28"/>
          <w:szCs w:val="28"/>
        </w:rPr>
        <w:t xml:space="preserve">сервисе </w:t>
      </w:r>
      <w:r w:rsidR="00D90747" w:rsidRPr="0010640F">
        <w:rPr>
          <w:sz w:val="28"/>
          <w:szCs w:val="28"/>
        </w:rPr>
        <w:t>«Земля для стройки»</w:t>
      </w:r>
      <w:r w:rsidR="00D90747">
        <w:rPr>
          <w:sz w:val="28"/>
          <w:szCs w:val="28"/>
        </w:rPr>
        <w:t xml:space="preserve"> на </w:t>
      </w:r>
      <w:hyperlink r:id="rId7" w:anchor="/search/54.97546614206338,73.52018082798114/13/@5w3tqxnc7" w:history="1">
        <w:r w:rsidR="0010640F" w:rsidRPr="00AC2CE4">
          <w:rPr>
            <w:rStyle w:val="a3"/>
            <w:sz w:val="28"/>
            <w:szCs w:val="28"/>
          </w:rPr>
          <w:t>Публичной кадастровой карте</w:t>
        </w:r>
      </w:hyperlink>
      <w:r w:rsidR="0010640F" w:rsidRPr="0010640F">
        <w:rPr>
          <w:sz w:val="28"/>
          <w:szCs w:val="28"/>
        </w:rPr>
        <w:t xml:space="preserve">. </w:t>
      </w:r>
      <w:r w:rsidR="00681F92">
        <w:rPr>
          <w:sz w:val="28"/>
          <w:szCs w:val="28"/>
        </w:rPr>
        <w:t xml:space="preserve">Благодаря сервису </w:t>
      </w:r>
      <w:r w:rsidR="00BB213B" w:rsidRPr="00B62515">
        <w:rPr>
          <w:sz w:val="28"/>
          <w:szCs w:val="28"/>
        </w:rPr>
        <w:t xml:space="preserve">потенциальные инвесторы в режиме онлайн могут оценить и выбрать на </w:t>
      </w:r>
      <w:r w:rsidR="00AC2CE4">
        <w:rPr>
          <w:sz w:val="28"/>
          <w:szCs w:val="28"/>
        </w:rPr>
        <w:t>карте</w:t>
      </w:r>
      <w:r w:rsidR="00BB213B" w:rsidRPr="00B62515">
        <w:rPr>
          <w:sz w:val="28"/>
          <w:szCs w:val="28"/>
        </w:rPr>
        <w:t xml:space="preserve"> подходящие для строительства жилья земли.</w:t>
      </w:r>
      <w:r w:rsidR="00BB213B">
        <w:rPr>
          <w:sz w:val="28"/>
          <w:szCs w:val="28"/>
        </w:rPr>
        <w:t xml:space="preserve"> </w:t>
      </w:r>
      <w:r w:rsidR="00BB213B" w:rsidRPr="00703628">
        <w:rPr>
          <w:sz w:val="28"/>
          <w:szCs w:val="28"/>
        </w:rPr>
        <w:t xml:space="preserve">Сервис </w:t>
      </w:r>
      <w:r w:rsidR="00BB213B">
        <w:rPr>
          <w:sz w:val="28"/>
          <w:szCs w:val="28"/>
        </w:rPr>
        <w:t>обеспечит</w:t>
      </w:r>
      <w:r w:rsidR="00BB213B" w:rsidRPr="00703628">
        <w:rPr>
          <w:sz w:val="28"/>
          <w:szCs w:val="28"/>
        </w:rPr>
        <w:t xml:space="preserve"> связь между органами исполнительной власти, органами местного самоуправления</w:t>
      </w:r>
      <w:r w:rsidR="00BB213B">
        <w:rPr>
          <w:sz w:val="28"/>
          <w:szCs w:val="28"/>
        </w:rPr>
        <w:t xml:space="preserve"> </w:t>
      </w:r>
      <w:r w:rsidR="00BB213B" w:rsidRPr="00703628">
        <w:rPr>
          <w:sz w:val="28"/>
          <w:szCs w:val="28"/>
        </w:rPr>
        <w:t xml:space="preserve">и заинтересованными лицами. Потенциальные инвесторы смогут </w:t>
      </w:r>
      <w:r w:rsidR="00BB213B" w:rsidRPr="00703628">
        <w:rPr>
          <w:sz w:val="28"/>
          <w:szCs w:val="28"/>
        </w:rPr>
        <w:lastRenderedPageBreak/>
        <w:t xml:space="preserve">заполнить форму </w:t>
      </w:r>
      <w:r w:rsidR="00BB213B" w:rsidRPr="001770D6">
        <w:rPr>
          <w:sz w:val="28"/>
          <w:szCs w:val="28"/>
        </w:rPr>
        <w:t>обращения, связанного с конкретным объектом, и отправить его в уполномоченный орган.</w:t>
      </w:r>
      <w:r w:rsidR="009B7775">
        <w:rPr>
          <w:sz w:val="28"/>
          <w:szCs w:val="28"/>
        </w:rPr>
        <w:t xml:space="preserve"> </w:t>
      </w:r>
    </w:p>
    <w:p w:rsidR="00DB0B0E" w:rsidRDefault="00DB0B0E" w:rsidP="00C01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B0E" w:rsidRPr="007A36F6" w:rsidRDefault="00DB0B0E" w:rsidP="00C01D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0B0E" w:rsidRPr="007A36F6" w:rsidSect="00B14C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E97"/>
    <w:multiLevelType w:val="hybridMultilevel"/>
    <w:tmpl w:val="DDD02610"/>
    <w:lvl w:ilvl="0" w:tplc="047E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F7"/>
    <w:rsid w:val="00050F6B"/>
    <w:rsid w:val="00057358"/>
    <w:rsid w:val="000D5D68"/>
    <w:rsid w:val="000E739B"/>
    <w:rsid w:val="0010640F"/>
    <w:rsid w:val="0011212B"/>
    <w:rsid w:val="001221B5"/>
    <w:rsid w:val="00122C3A"/>
    <w:rsid w:val="001C1AFB"/>
    <w:rsid w:val="001F5225"/>
    <w:rsid w:val="00221947"/>
    <w:rsid w:val="00265139"/>
    <w:rsid w:val="003601A7"/>
    <w:rsid w:val="00394B3E"/>
    <w:rsid w:val="003C5568"/>
    <w:rsid w:val="003E2567"/>
    <w:rsid w:val="003F17E8"/>
    <w:rsid w:val="00502A89"/>
    <w:rsid w:val="00555090"/>
    <w:rsid w:val="006040A4"/>
    <w:rsid w:val="00680936"/>
    <w:rsid w:val="00681F92"/>
    <w:rsid w:val="006A0902"/>
    <w:rsid w:val="006D2499"/>
    <w:rsid w:val="006F242A"/>
    <w:rsid w:val="00711A85"/>
    <w:rsid w:val="00712828"/>
    <w:rsid w:val="007A36F6"/>
    <w:rsid w:val="00897284"/>
    <w:rsid w:val="008C732C"/>
    <w:rsid w:val="008E6671"/>
    <w:rsid w:val="008F5BCD"/>
    <w:rsid w:val="009B7775"/>
    <w:rsid w:val="00AC2CE4"/>
    <w:rsid w:val="00AC7ACC"/>
    <w:rsid w:val="00AF6922"/>
    <w:rsid w:val="00B14C12"/>
    <w:rsid w:val="00B17614"/>
    <w:rsid w:val="00B62515"/>
    <w:rsid w:val="00B67264"/>
    <w:rsid w:val="00BB213B"/>
    <w:rsid w:val="00BC3BF7"/>
    <w:rsid w:val="00C01DE7"/>
    <w:rsid w:val="00C1274E"/>
    <w:rsid w:val="00C17E0C"/>
    <w:rsid w:val="00C65DEE"/>
    <w:rsid w:val="00CB1016"/>
    <w:rsid w:val="00CD7BA0"/>
    <w:rsid w:val="00D04608"/>
    <w:rsid w:val="00D45A6D"/>
    <w:rsid w:val="00D87646"/>
    <w:rsid w:val="00D90747"/>
    <w:rsid w:val="00DA39F4"/>
    <w:rsid w:val="00DB0B0E"/>
    <w:rsid w:val="00DC392F"/>
    <w:rsid w:val="00E047B7"/>
    <w:rsid w:val="00E52507"/>
    <w:rsid w:val="00E62AE2"/>
    <w:rsid w:val="00E731DC"/>
    <w:rsid w:val="00E77C89"/>
    <w:rsid w:val="00E8713A"/>
    <w:rsid w:val="00ED6502"/>
    <w:rsid w:val="00F137AB"/>
    <w:rsid w:val="00F92DFB"/>
    <w:rsid w:val="00F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0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0B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F7688-A252-43D0-A720-7592597F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ENAlifanova</dc:creator>
  <cp:lastModifiedBy>user</cp:lastModifiedBy>
  <cp:revision>2</cp:revision>
  <dcterms:created xsi:type="dcterms:W3CDTF">2021-08-13T10:57:00Z</dcterms:created>
  <dcterms:modified xsi:type="dcterms:W3CDTF">2021-08-13T10:57:00Z</dcterms:modified>
</cp:coreProperties>
</file>