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tabs defTabSz="708">
          <w:tab w:val="left" w:pos="709" w:leader="none"/>
        </w:tabs>
        <w:rPr>
          <w:b/>
        </w:rPr>
      </w:pPr>
      <w:r/>
      <w:r>
        <w:rPr>
          <w:noProof/>
        </w:rPr>
        <w:drawing>
          <wp:inline distT="0" distB="0" distL="0" distR="0">
            <wp:extent cx="542925" cy="5619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JL0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XAwAAdQ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  <w:widowControl/>
      </w:pPr>
      <w:r>
        <w:rPr>
          <w:b/>
        </w:rPr>
        <w:t>Российская Федерация</w:t>
      </w:r>
      <w:r/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Ростовская область</w:t>
      </w:r>
      <w:r>
        <w:rPr>
          <w:b/>
          <w:sz w:val="40"/>
        </w:rPr>
      </w:r>
    </w:p>
    <w:p>
      <w:pPr>
        <w:spacing/>
        <w:jc w:val="center"/>
        <w:widowControl/>
        <w:tabs defTabSz="708">
          <w:tab w:val="left" w:pos="709" w:leader="none"/>
        </w:tabs>
        <w:rPr>
          <w:b/>
          <w:sz w:val="40"/>
        </w:rPr>
      </w:pPr>
      <w:r>
        <w:rPr>
          <w:sz w:val="32"/>
        </w:rPr>
        <w:t>Заветинский район</w:t>
      </w:r>
      <w:r>
        <w:rPr>
          <w:b/>
          <w:sz w:val="40"/>
        </w:rPr>
      </w:r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муниципальное образование «Федосеевское  сельское поселение»</w:t>
      </w:r>
      <w:r>
        <w:rPr>
          <w:b/>
          <w:sz w:val="40"/>
        </w:rPr>
      </w:r>
    </w:p>
    <w:p>
      <w:pPr>
        <w:spacing/>
        <w:jc w:val="center"/>
        <w:widowControl/>
        <w:rPr>
          <w:sz w:val="32"/>
        </w:rPr>
      </w:pPr>
      <w:r>
        <w:rPr>
          <w:sz w:val="32"/>
        </w:rPr>
        <w:t>Администрация Федосеевского  сельского поселения</w:t>
      </w:r>
    </w:p>
    <w:p>
      <w:pPr>
        <w:spacing/>
        <w:jc w:val="center"/>
        <w:widowControl/>
        <w:tabs defTabSz="708">
          <w:tab w:val="left" w:pos="4962" w:leader="none"/>
        </w:tabs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ind w:left="1080" w:right="960"/>
        <w:spacing/>
        <w:jc w:val="center"/>
        <w:widowControl/>
        <w:rPr>
          <w:sz w:val="24"/>
        </w:rPr>
      </w:pPr>
      <w:r>
        <w:rPr>
          <w:b/>
          <w:sz w:val="48"/>
        </w:rPr>
        <w:t>Постановление</w:t>
      </w:r>
      <w:r>
        <w:rPr>
          <w:sz w:val="24"/>
        </w:rPr>
      </w:r>
    </w:p>
    <w:p>
      <w:pPr>
        <w:ind w:right="960"/>
        <w:widowControl/>
        <w:tabs defTabSz="708">
          <w:tab w:val="left" w:pos="5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>№ 83</w:t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both"/>
        <w:widowControl/>
        <w:rPr>
          <w:sz w:val="24"/>
        </w:rPr>
      </w:pPr>
      <w:r>
        <w:rPr>
          <w:sz w:val="28"/>
        </w:rPr>
        <w:t>31.10.2024                                                                                                с. Федосеевка</w:t>
      </w:r>
      <w:r>
        <w:rPr>
          <w:sz w:val="24"/>
        </w:rPr>
      </w:r>
    </w:p>
    <w:p>
      <w:pPr>
        <w:spacing/>
        <w:jc w:val="both"/>
        <w:widowControl/>
        <w:rPr>
          <w:sz w:val="24"/>
        </w:rPr>
      </w:pPr>
      <w:r>
        <w:rPr>
          <w:sz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>
        <w:trPr>
          <w:cantSplit w:val="0"/>
          <w:trHeight w:val="0" w:hRule="auto"/>
        </w:trPr>
        <w:tc>
          <w:tcPr>
            <w:tcW w:w="5274" w:type="dxa"/>
            <w:shd w:val="none"/>
            <w:tmTcPr id="1730788644" protected="0"/>
          </w:tcPr>
          <w:p>
            <w:pPr>
              <w:ind w:right="380"/>
              <w:spacing/>
              <w:jc w:val="both"/>
              <w:widowControl/>
              <w:tabs defTabSz="708">
                <w:tab w:val="left" w:pos="4371" w:leader="none"/>
              </w:tabs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Федосеевского сельского поселения  от 02.11.2018 № 89</w:t>
            </w:r>
          </w:p>
        </w:tc>
        <w:tc>
          <w:tcPr>
            <w:tcW w:w="4364" w:type="dxa"/>
            <w:shd w:val="none"/>
            <w:tmTcPr id="1730788644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widowControl/>
        <w:rPr>
          <w:sz w:val="28"/>
        </w:rPr>
      </w:pPr>
      <w:r>
        <w:rPr>
          <w:sz w:val="28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center"/>
        <w:widowControl/>
        <w:rPr>
          <w:sz w:val="24"/>
        </w:rPr>
      </w:pPr>
      <w:r>
        <w:rPr>
          <w:sz w:val="28"/>
        </w:rPr>
        <w:t>ПОСТАНОВЛЯЮ:</w:t>
      </w:r>
      <w:r>
        <w:rPr>
          <w:sz w:val="24"/>
        </w:rPr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0" w:name="sub_4"/>
      <w:bookmarkEnd w:id="0"/>
      <w:r/>
      <w:r>
        <w:rPr>
          <w:sz w:val="28"/>
          <w:szCs w:val="28"/>
        </w:rPr>
        <w:t>1. Внести в приложение № 1 к постановлению Администрации Федосеевского сельского поселения от 02.11.2018 № 8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Федосеевского сельского поселения </w:t>
      </w:r>
      <w:r>
        <w:rPr>
          <w:sz w:val="28"/>
          <w:szCs w:val="28"/>
        </w:rPr>
        <w:t>«</w:t>
      </w:r>
      <w:r>
        <w:rPr>
          <w:color w:val="auto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sz w:val="28"/>
          <w:szCs w:val="28"/>
        </w:rPr>
        <w:t>»» изменение, изложив его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  <w:r>
        <w:rPr>
          <w:sz w:val="28"/>
          <w:szCs w:val="28"/>
        </w:rPr>
      </w:r>
    </w:p>
    <w:p>
      <w:pPr>
        <w:ind w:firstLine="708"/>
        <w:spacing/>
        <w:jc w:val="both"/>
        <w:widowControl/>
        <w:rPr>
          <w:iCs/>
          <w:sz w:val="28"/>
          <w:szCs w:val="28"/>
        </w:rPr>
      </w:pPr>
      <w:r>
        <w:rPr>
          <w:iCs/>
          <w:sz w:val="28"/>
          <w:szCs w:val="28"/>
        </w:rPr>
        <w:t>3. Контроль за выполнением постановления оставляю за собой.</w:t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</w:pPr>
      <w:r>
        <w:rPr>
          <w:sz w:val="28"/>
        </w:rPr>
        <w:t>Глава Администрации</w:t>
      </w:r>
      <w:r/>
    </w:p>
    <w:p>
      <w:pPr>
        <w:ind w:firstLine="708"/>
        <w:widowControl/>
        <w:tabs defTabSz="708">
          <w:tab w:val="left" w:pos="709" w:leader="none"/>
        </w:tabs>
        <w:rPr>
          <w:sz w:val="28"/>
        </w:rPr>
      </w:pPr>
      <w:r>
        <w:rPr>
          <w:sz w:val="28"/>
        </w:rPr>
        <w:t>Федосеевского сельского поселения                                      А.Р. Ткаченко</w:t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>
        <w:trPr>
          <w:cantSplit w:val="0"/>
          <w:trHeight w:val="0" w:hRule="auto"/>
        </w:trPr>
        <w:tc>
          <w:tcPr>
            <w:tcW w:w="57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widowControl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55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от 31.10.2024 №83</w:t>
      </w:r>
    </w:p>
    <w:p>
      <w:pPr>
        <w:pStyle w:val="para22"/>
        <w:spacing/>
        <w:jc w:val="right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 </w:t>
      </w:r>
    </w:p>
    <w:p>
      <w:pPr>
        <w:pStyle w:val="para22"/>
        <w:spacing/>
        <w:jc w:val="right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ИЗМЕНЕНИЯ, 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вносимые в постановление Администрации Федосеевского сельского поселения от 02.11.2018 № 89 «Об утверждении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поселения»» 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1. В преамбуле слова «от 02.02.2018 № 12» заменить словами «от 19.08.2024 № 60». 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2. Приложение изложить в редакции: 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от 02.11.2018 № 89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</w:t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I. Стратегические приоритеты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color w:val="auto"/>
          <w:szCs w:val="28"/>
        </w:rPr>
      </w:pPr>
      <w:r>
        <w:rPr>
          <w:rFonts w:ascii="Times New Roman" w:hAnsi="Times New Roman" w:eastAsia="Times New Roman"/>
          <w:color w:val="auto"/>
          <w:szCs w:val="28"/>
        </w:rPr>
        <w:t>1. Оценка текущего состояния сферы реализации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color w:val="auto"/>
          <w:szCs w:val="28"/>
        </w:rPr>
        <w:t>Муниципальная</w:t>
      </w:r>
      <w:r>
        <w:rPr>
          <w:rFonts w:ascii="Times New Roman" w:hAnsi="Times New Roman" w:eastAsia="Times New Roman"/>
          <w:szCs w:val="28"/>
        </w:rPr>
        <w:t xml:space="preserve">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 (далее также – муниципальная программа) определяет цели, задачи, основные направления развития в сфере защиты населения и территории от чрезвычайных ситуаций, пожарной безопасности и безопасности людей на водных объектах.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Федосеевское сельское поселение подвержено угрозам возникновения чрезвычайных ситуаций природного, техногенного характера и биологической опасности.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 xml:space="preserve">По многолетним наблюдениям (период 2015 – 2023 годы) в Федосеевском сельском поселении отмечалось от 0 до 1 чрезвычайных ситуаций в год. Пострадавших в чрезвычайных ситуациях с 2020 года </w:t>
      </w:r>
      <w:r>
        <w:rPr>
          <w:sz w:val="28"/>
        </w:rPr>
        <w:t>не зарегистрировано</w:t>
      </w:r>
      <w:r>
        <w:rPr>
          <w:sz w:val="28"/>
        </w:rPr>
        <w:t>.</w:t>
      </w: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Для Федосеевского сельского поселения ключевыми являются следующие проблемы: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 xml:space="preserve">недостаточное оснащение добровольных пожарных современной техникой, оборудованием, снаряжением для оперативного реагирования при возникновении чрезвычайных ситуаций на территории Федосеевского сельского поселения и обеспечения полного охвата территории противопожарным прикрытием; 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недостаточный охват системой оповещения и экстренного информирования населения поселения при возникновении чрезвычайных ситуаций природного, техногенного характера и биологической опасности на территории Федосеевского сельского поселения;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Федосеевского сельского поселения.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2. Описание приоритетов и целей муниципальной политики 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Федосеевского сельского поселения в сфере реализации муниципальной программы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Основными приоритетами являются: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повышение уровня защищенности населения и территории Федосеевского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дооснащение добровольных пожарных современным оборудованием и снаряжением в целях сокращения времени реагирования при оказании помощи пострадавшим;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color w:val="auto"/>
          <w:sz w:val="28"/>
        </w:rPr>
      </w:pPr>
      <w:r>
        <w:rPr>
          <w:rFonts w:ascii="Times New Roman" w:hAnsi="Times New Roman" w:eastAsia="Times New Roman"/>
          <w:color w:val="auto"/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>
      <w:pPr>
        <w:pStyle w:val="para22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Взаимосвязь с государственной программой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 17.10.2018 № 647 (далее – Государственная программа Ростовской области), обеспечивается путем формирования муниципальной программы с учетом параметров Государственной программы Ростовской области.</w:t>
      </w:r>
    </w:p>
    <w:p>
      <w:pPr>
        <w:tabs defTabSz="708">
          <w:tab w:val="left" w:pos="1134" w:leader="none"/>
          <w:tab w:val="left" w:pos="2966" w:leader="none"/>
        </w:tabs>
        <w:rPr>
          <w:sz w:val="28"/>
        </w:rPr>
      </w:pPr>
      <w:r>
        <w:rPr>
          <w:sz w:val="28"/>
        </w:rPr>
      </w:r>
    </w:p>
    <w:p>
      <w:pPr>
        <w:spacing/>
        <w:jc w:val="center"/>
        <w:tabs defTabSz="708">
          <w:tab w:val="left" w:pos="1134" w:leader="none"/>
        </w:tabs>
        <w:rPr>
          <w:color w:val="auto"/>
          <w:sz w:val="28"/>
        </w:rPr>
      </w:pPr>
      <w:r>
        <w:rPr>
          <w:color w:val="auto"/>
          <w:sz w:val="28"/>
        </w:rPr>
        <w:t xml:space="preserve">4. Задачи муниципального управления в сфере реализации муниципальной программы </w:t>
      </w:r>
    </w:p>
    <w:p>
      <w:pPr>
        <w:ind w:firstLine="709"/>
        <w:spacing/>
        <w:jc w:val="both"/>
        <w:tabs defTabSz="708">
          <w:tab w:val="left" w:pos="1134" w:leader="none"/>
        </w:tabs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Основные задачи и способы их эффективного решения определены Стратегией.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Федеральным законом от 21.12.1994 № 69-ФЗ «О пожарной безопасности»;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Областным законом от 25.11.2004 № 202-ЗС «О пожарной безопасности»;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  <w:t>снижение численности населения, пострадавшего в чрезвычайных ситуациях в 2030 году на 87,4 процента к 2021 году;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Федосеевского сельского поселения.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  <w:t>модернизация муниципальной системы оповещения населения Федосеевского сельского поселения – 100 процентов от оповещаемого населения действующей муниципальной системой оповещения, 100 процентов от количества населения Федосеевского сельского поселения.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II. Паспорт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pStyle w:val="para1"/>
        <w:tabs defTabSz="708">
          <w:tab w:val="left" w:pos="3165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14788" w:type="dxa"/>
        <w:tblLook w:val="04A0" w:firstRow="1" w:lastRow="0" w:firstColumn="1" w:lastColumn="0" w:noHBand="0" w:noVBand="1"/>
      </w:tblPr>
      <w:tblGrid>
        <w:gridCol w:w="1043"/>
        <w:gridCol w:w="3744"/>
        <w:gridCol w:w="709"/>
        <w:gridCol w:w="9292"/>
      </w:tblGrid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Ткаченко Алексей Русланович, глава Администрации Федосеевского сельского поселения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I: 2019-2024 годы;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II: 2025-2030 годы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sz w:val="28"/>
              </w:rPr>
              <w:t xml:space="preserve">снижение численности населения, пострадавшего в  чрезвычайных ситуациях в 2030 </w:t>
            </w:r>
            <w:r>
              <w:rPr>
                <w:color w:val="auto"/>
                <w:sz w:val="28"/>
              </w:rPr>
              <w:t>году</w:t>
            </w:r>
            <w:r>
              <w:rPr>
                <w:color w:val="auto"/>
                <w:sz w:val="28"/>
              </w:rPr>
              <w:t xml:space="preserve"> на 87,4 процента к 2021 году</w:t>
            </w:r>
            <w:r>
              <w:rPr>
                <w:color w:val="auto"/>
                <w:sz w:val="28"/>
              </w:rPr>
              <w:t>;</w:t>
            </w:r>
            <w:r>
              <w:rPr>
                <w:color w:val="auto"/>
                <w:sz w:val="28"/>
              </w:rPr>
            </w:r>
          </w:p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Федосеевского сельского поселения;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модернизация региональной системы оповещения населения Федосеевского сельского поселения – 100 процентов от оповещаемого населения действующей региональной системой оповещения, 100 процентов от количества населения Федосеевского сельского поселения</w:t>
            </w:r>
            <w:r>
              <w:rPr>
                <w:sz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общий объем финансирования муниципальной программы 825,6 тыс. рублей, в том числе:</w:t>
            </w:r>
          </w:p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этап I: 461,9 тыс. рублей;</w:t>
            </w:r>
          </w:p>
          <w:p>
            <w:pPr>
              <w:spacing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8"/>
              </w:rPr>
              <w:t>этап II: 363,7 тыс. рублей.</w:t>
            </w:r>
            <w:r>
              <w:rPr>
                <w:color w:val="auto"/>
                <w:sz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Российской Федерации,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государственными программами Ростовской области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целью развития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чрезвычайных ситуациях, пожарах и происшествиях на водных объектах;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Ростовской области от 17.10.2018 № 647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4"/>
        <w:tabOrder w:val="0"/>
        <w:jc w:val="left"/>
        <w:tblInd w:w="0" w:type="dxa"/>
        <w:tblW w:w="14579" w:type="dxa"/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>
        <w:trPr>
          <w:cantSplit w:val="0"/>
          <w:trHeight w:val="0" w:hRule="auto"/>
        </w:trPr>
        <w:tc>
          <w:tcPr>
            <w:tcW w:w="56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216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Уро-вень пока-зателя </w:t>
            </w:r>
          </w:p>
        </w:tc>
        <w:tc>
          <w:tcPr>
            <w:tcW w:w="114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Признак возраста-ния/убы-вания</w:t>
            </w:r>
          </w:p>
        </w:tc>
        <w:tc>
          <w:tcPr>
            <w:tcW w:w="102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Единица измере-ния</w:t>
            </w:r>
          </w:p>
          <w:p>
            <w:pPr>
              <w:spacing/>
              <w:jc w:val="center"/>
            </w:pPr>
            <w:r>
              <w:t>(по ОКЕИ)</w:t>
            </w:r>
          </w:p>
        </w:tc>
        <w:tc>
          <w:tcPr>
            <w:tcW w:w="88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Вид показа-теля</w:t>
            </w:r>
          </w:p>
          <w:p>
            <w:pPr>
              <w:spacing/>
              <w:jc w:val="center"/>
            </w:pPr>
            <w:r/>
          </w:p>
        </w:tc>
        <w:tc>
          <w:tcPr>
            <w:tcW w:w="14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Значения показателей </w:t>
            </w:r>
          </w:p>
        </w:tc>
        <w:tc>
          <w:tcPr>
            <w:tcW w:w="79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Доку-мент </w:t>
            </w:r>
          </w:p>
        </w:tc>
        <w:tc>
          <w:tcPr>
            <w:tcW w:w="12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Ответст-венный </w:t>
            </w:r>
          </w:p>
          <w:p>
            <w:pPr>
              <w:spacing/>
              <w:jc w:val="center"/>
            </w:pPr>
            <w:r>
              <w:t xml:space="preserve">за дости-жение показателя </w:t>
            </w:r>
          </w:p>
        </w:tc>
        <w:tc>
          <w:tcPr>
            <w:tcW w:w="90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Связь </w:t>
            </w:r>
          </w:p>
          <w:p>
            <w:pPr>
              <w:spacing/>
              <w:jc w:val="center"/>
            </w:pPr>
            <w:r>
              <w:t>с показа-телями</w:t>
            </w:r>
          </w:p>
          <w:p>
            <w:pPr>
              <w:spacing/>
              <w:jc w:val="center"/>
            </w:pPr>
            <w:r>
              <w:t>нацио-</w:t>
            </w:r>
            <w:r>
              <w:rPr>
                <w:spacing w:val="-20"/>
              </w:rPr>
              <w:t>нальных</w:t>
            </w:r>
            <w:r>
              <w:t xml:space="preserve"> целей</w:t>
            </w:r>
          </w:p>
        </w:tc>
        <w:tc>
          <w:tcPr>
            <w:tcW w:w="104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Инфор-маци-онная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56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216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74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4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02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88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72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зна-чение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66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2025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2026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67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2027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64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2030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79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24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90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04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</w:tr>
    </w:tbl>
    <w:p>
      <w:pPr>
        <w:widowControl/>
      </w:pPr>
      <w:r/>
    </w:p>
    <w:tbl>
      <w:tblPr>
        <w:tblStyle w:val="NormalTable"/>
        <w:name w:val="Таблица5"/>
        <w:tabOrder w:val="0"/>
        <w:jc w:val="left"/>
        <w:tblInd w:w="0" w:type="dxa"/>
        <w:tblW w:w="14580" w:type="dxa"/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16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3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03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8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7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72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67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12</w:t>
            </w:r>
          </w:p>
        </w:tc>
        <w:tc>
          <w:tcPr>
            <w:tcW w:w="76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3" w:right="-17"/>
              <w:spacing/>
              <w:jc w:val="center"/>
            </w:pPr>
            <w:r>
              <w:t>13</w:t>
            </w:r>
          </w:p>
        </w:tc>
        <w:tc>
          <w:tcPr>
            <w:tcW w:w="124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14</w:t>
            </w:r>
          </w:p>
        </w:tc>
        <w:tc>
          <w:tcPr>
            <w:tcW w:w="89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15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16</w:t>
            </w:r>
          </w:p>
        </w:tc>
      </w:tr>
      <w:tr>
        <w:trPr>
          <w:cantSplit w:val="0"/>
          <w:trHeight w:val="0" w:hRule="auto"/>
        </w:trPr>
        <w:tc>
          <w:tcPr>
            <w:tcW w:w="1458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3" w:right="-17"/>
              <w:spacing w:line="228" w:lineRule="auto"/>
              <w:jc w:val="center"/>
            </w:pPr>
            <w:r>
              <w:t>1. Цель муниципальной программы «Снижение численности населения, пострадавшего в чрезвычайных ситуациях в 2030 году на 87,4 процента к 2021 году»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216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</w:pPr>
            <w:r>
              <w:t>Количество пострадавших в чрезвычайных ситуациях</w:t>
            </w: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МП ГП</w:t>
            </w:r>
          </w:p>
          <w:p>
            <w:pPr>
              <w:spacing w:line="228" w:lineRule="auto"/>
              <w:jc w:val="center"/>
            </w:pPr>
            <w:r>
              <w:t>РО</w:t>
            </w:r>
          </w:p>
          <w:p>
            <w:pPr>
              <w:spacing w:line="228" w:lineRule="auto"/>
              <w:jc w:val="center"/>
            </w:pPr>
            <w:r/>
          </w:p>
        </w:tc>
        <w:tc>
          <w:tcPr>
            <w:tcW w:w="113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убывание</w:t>
            </w:r>
          </w:p>
        </w:tc>
        <w:tc>
          <w:tcPr>
            <w:tcW w:w="103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человек</w:t>
            </w:r>
          </w:p>
        </w:tc>
        <w:tc>
          <w:tcPr>
            <w:tcW w:w="8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ведом-ствен-ный</w:t>
            </w:r>
          </w:p>
        </w:tc>
        <w:tc>
          <w:tcPr>
            <w:tcW w:w="7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0</w:t>
            </w:r>
          </w:p>
        </w:tc>
        <w:tc>
          <w:tcPr>
            <w:tcW w:w="72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 xml:space="preserve">2023 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0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0</w:t>
            </w:r>
          </w:p>
        </w:tc>
        <w:tc>
          <w:tcPr>
            <w:tcW w:w="67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0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0</w:t>
            </w:r>
          </w:p>
        </w:tc>
        <w:tc>
          <w:tcPr>
            <w:tcW w:w="76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3" w:right="-17"/>
              <w:spacing w:line="228" w:lineRule="auto"/>
              <w:jc w:val="center"/>
            </w:pPr>
            <w:r>
              <w:t>Стра-тегия социа-льно-эконо-миче-ского разви-тия</w:t>
            </w:r>
          </w:p>
        </w:tc>
        <w:tc>
          <w:tcPr>
            <w:tcW w:w="124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9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отсут-ствует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</w:pPr>
            <w:r>
              <w:t>инфор-маци-онная система отсут-ствует</w:t>
            </w:r>
          </w:p>
        </w:tc>
      </w:tr>
      <w:tr>
        <w:trPr>
          <w:cantSplit w:val="0"/>
          <w:trHeight w:val="0" w:hRule="auto"/>
        </w:trPr>
        <w:tc>
          <w:tcPr>
            <w:tcW w:w="1458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3" w:right="-17"/>
              <w:spacing/>
              <w:jc w:val="center"/>
            </w:pPr>
            <w:r>
              <w:t>2. Цель муниципальной программы «Повышение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Федосеевского сельского поселения»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2.1.</w:t>
            </w:r>
          </w:p>
        </w:tc>
        <w:tc>
          <w:tcPr>
            <w:tcW w:w="216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outlineLvl w:val="1"/>
            </w:pPr>
            <w:r>
              <w:t>Доля населения Федосеевского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МП </w:t>
            </w:r>
          </w:p>
        </w:tc>
        <w:tc>
          <w:tcPr>
            <w:tcW w:w="113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возраста-ние</w:t>
            </w:r>
          </w:p>
        </w:tc>
        <w:tc>
          <w:tcPr>
            <w:tcW w:w="103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процен-тов</w:t>
            </w:r>
          </w:p>
        </w:tc>
        <w:tc>
          <w:tcPr>
            <w:tcW w:w="8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ведом-ствен-ный</w:t>
            </w:r>
          </w:p>
        </w:tc>
        <w:tc>
          <w:tcPr>
            <w:tcW w:w="7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72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2023 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67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66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100,0</w:t>
            </w:r>
          </w:p>
        </w:tc>
        <w:tc>
          <w:tcPr>
            <w:tcW w:w="76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3" w:right="-17"/>
              <w:spacing/>
              <w:jc w:val="center"/>
            </w:pPr>
            <w:r>
              <w:t>Стра-тегия социа-льно-эконо-миче-ского разви-тия</w:t>
            </w:r>
          </w:p>
        </w:tc>
        <w:tc>
          <w:tcPr>
            <w:tcW w:w="124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9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отсут-ствует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инфор-маци-онная система отсут-ствует</w:t>
            </w:r>
          </w:p>
        </w:tc>
      </w:tr>
    </w:tbl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программы.</w:t>
      </w:r>
    </w:p>
    <w:p>
      <w:pPr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3. Перечень структурных элементов муниципальной программы </w:t>
      </w:r>
    </w:p>
    <w:p>
      <w:pPr>
        <w:spacing/>
        <w:jc w:val="center"/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817"/>
        <w:gridCol w:w="4120"/>
        <w:gridCol w:w="5593"/>
        <w:gridCol w:w="4040"/>
      </w:tblGrid>
      <w:tr>
        <w:trPr>
          <w:tblHeader/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Задача структурного элемента </w:t>
            </w:r>
          </w:p>
        </w:tc>
        <w:tc>
          <w:tcPr>
            <w:tcW w:w="55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Связь с показателями </w:t>
            </w:r>
          </w:p>
        </w:tc>
      </w:tr>
    </w:tbl>
    <w:p>
      <w:pPr>
        <w:widowControl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817"/>
        <w:gridCol w:w="4120"/>
        <w:gridCol w:w="5593"/>
        <w:gridCol w:w="4040"/>
      </w:tblGrid>
      <w:tr>
        <w:trPr>
          <w:tblHeader/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>
        <w:trPr>
          <w:cantSplit w:val="0"/>
          <w:trHeight w:val="0" w:hRule="auto"/>
        </w:trPr>
        <w:tc>
          <w:tcPr>
            <w:tcW w:w="14570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 Комплексы процессных мероприятий</w:t>
            </w:r>
          </w:p>
        </w:tc>
      </w:tr>
      <w:tr>
        <w:trPr>
          <w:cantSplit/>
          <w:trHeight w:val="0" w:hRule="auto"/>
        </w:trPr>
        <w:tc>
          <w:tcPr>
            <w:tcW w:w="14570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1.1. Комплекс процессных мероприятий «Пожарная безопасность» 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Срок реализации: 2025-2030 годы</w:t>
            </w:r>
          </w:p>
        </w:tc>
      </w:tr>
      <w:tr>
        <w:trPr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1.1.1.</w:t>
            </w:r>
          </w:p>
        </w:tc>
        <w:tc>
          <w:tcPr>
            <w:tcW w:w="41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снижение рисков возникновения пожаров и смягчение их возможных последствий;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обеспечение эффективного предупреждения и ликвидации пожаров;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повышение уровня оперативности реагирования добровольных пожарных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количество пострадавших в чрезвычайных ситуациях;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доля населения Федосеевского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>
        <w:trPr>
          <w:cantSplit w:val="0"/>
          <w:trHeight w:val="0" w:hRule="auto"/>
        </w:trPr>
        <w:tc>
          <w:tcPr>
            <w:tcW w:w="14570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1.2. Комплекс процессных мероприятий «Защита населения от чрезвычайных ситуаций»</w:t>
            </w:r>
          </w:p>
          <w:p>
            <w:pPr>
              <w:outlineLvl w:val="2"/>
            </w:pPr>
            <w: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outlineLvl w:val="2"/>
            </w:pPr>
            <w:r>
              <w:t>Срок реализации: 2025-2030 годы</w:t>
            </w:r>
          </w:p>
        </w:tc>
      </w:tr>
      <w:tr>
        <w:trPr>
          <w:cantSplit w:val="0"/>
          <w:trHeight w:val="500" w:hRule="atLeast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1.2.1.</w:t>
            </w:r>
          </w:p>
        </w:tc>
        <w:tc>
          <w:tcPr>
            <w:tcW w:w="41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Выполнены мероприятия по защите населения от чрезвычайных ситуаций</w:t>
            </w:r>
          </w:p>
          <w:p>
            <w:pPr/>
            <w:r/>
          </w:p>
        </w:tc>
        <w:tc>
          <w:tcPr>
            <w:tcW w:w="55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>
            <w:pPr/>
            <w:r>
              <w:t>снижение рисков возникновения чрезвычайных ситуаций и смягчение их возможных последствий;</w:t>
            </w:r>
          </w:p>
          <w:p>
            <w:pPr/>
            <w:r>
              <w:t xml:space="preserve">проведение профилактических мероприятий </w:t>
            </w:r>
          </w:p>
          <w:p>
            <w:pPr/>
            <w:r>
              <w:t>по предотвращению чрезвычайных ситуаций;</w:t>
            </w:r>
          </w:p>
          <w:p>
            <w:pPr/>
            <w:r>
              <w:t xml:space="preserve">повышение уровня безопасности населения </w:t>
            </w:r>
          </w:p>
          <w:p>
            <w:pPr/>
            <w:r>
              <w:t>от чрезвычайных ситуаций природного и техногенного характера;</w:t>
            </w:r>
          </w:p>
          <w:p>
            <w:pPr/>
            <w:r>
              <w:t xml:space="preserve">повышение уровня подготовки специалистов муниципального звена районной подсистемы единой государственной системы предупреждения и ликвидации чрезвычайных ситуаций;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поддержание в готовности и муниципальной системы оповещения населения Федосеевского сельского поселения;</w:t>
            </w:r>
          </w:p>
          <w:p>
            <w:pPr/>
            <w:r>
              <w:rPr>
                <w:color w:val="auto"/>
              </w:rPr>
              <w:t>создание и обновление резерва материальных ресурсов для</w:t>
            </w:r>
            <w:r>
              <w:t xml:space="preserve"> ликвидации крупномасштабных чрезвычайных ситуаций;</w:t>
            </w:r>
          </w:p>
          <w:p>
            <w:pPr/>
            <w:r>
              <w:t>повышение готовности населения к действиям при возникновении чрезвычайных ситуаций;</w:t>
            </w:r>
          </w:p>
          <w:p>
            <w:pPr/>
            <w: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количество пострадавших в чрезвычайных ситуациях;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количество подготовленных специалистов муниципального звена районной подсистемы единой государственной системы предупреждения и ликвидации чрезвычайных ситуаций;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доля населения Федосеевского сельского поселения, охваченного автоматизированными техническими средствами оповещения;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доля содержания запаса материальных средств по обеспечению пострадавшего населения предметами первой необходимости;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доля застрахованных плотин находящихся в собственности администрации Федосеевского сельского поселения;</w:t>
            </w:r>
          </w:p>
          <w:p>
            <w:pPr/>
            <w:r>
              <w:rPr>
                <w:color w:val="auto"/>
              </w:rPr>
              <w:t>количество разработанных деклараций безопасности гидротехнических сооружений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14570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1.3. Комплекс процессных мероприятий «Обеспечение безопасности на воде»</w:t>
            </w:r>
          </w:p>
          <w:p>
            <w:pPr>
              <w:outlineLvl w:val="2"/>
            </w:pPr>
            <w:r>
              <w:t>Ответственные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outlineLvl w:val="2"/>
            </w:pPr>
            <w:r>
              <w:t>Срок реализации: 2025-2030 годы</w:t>
            </w:r>
          </w:p>
        </w:tc>
      </w:tr>
      <w:tr>
        <w:trPr>
          <w:cantSplit w:val="0"/>
          <w:trHeight w:val="0" w:hRule="auto"/>
        </w:trPr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outlineLvl w:val="2"/>
            </w:pPr>
            <w:r>
              <w:t>1.3.1.</w:t>
            </w:r>
          </w:p>
        </w:tc>
        <w:tc>
          <w:tcPr>
            <w:tcW w:w="41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Выполнены мероприятия по обеспечению безопасности на воде</w:t>
            </w:r>
          </w:p>
        </w:tc>
        <w:tc>
          <w:tcPr>
            <w:tcW w:w="55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снижение рисков возникновения несчастных случаев на воде и смягчения их возможных последствий;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предупреждение, снижение рисков возникновения происшествий и чрезвычайных ситуаций на водных объектах сельского поселения;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обеспечение эффективного предупреждения и ликвидации происшествий на водных объектах;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проведение профилактических мероприятий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по предупреждению происшествий на водных объектах;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повышение уровня оперативности реагирования спасательных подразделений;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количество пострадавших в чрезвычайных ситуациях;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доля населения Федосеевского сельского поселения, обеспеченного оперативным прикрытием  спасательными формированиями</w:t>
            </w:r>
          </w:p>
        </w:tc>
      </w:tr>
    </w:tbl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</w:r>
    </w:p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государственной программы</w:t>
      </w:r>
    </w:p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8"/>
        <w:tabOrder w:val="0"/>
        <w:jc w:val="left"/>
        <w:tblInd w:w="0" w:type="dxa"/>
        <w:tblW w:w="14578" w:type="dxa"/>
        <w:tblLook w:val="04A0" w:firstRow="1" w:lastRow="0" w:firstColumn="1" w:lastColumn="0" w:noHBand="0" w:noVBand="1"/>
      </w:tblPr>
      <w:tblGrid>
        <w:gridCol w:w="576"/>
        <w:gridCol w:w="6711"/>
        <w:gridCol w:w="1822"/>
        <w:gridCol w:w="1823"/>
        <w:gridCol w:w="1823"/>
        <w:gridCol w:w="1823"/>
      </w:tblGrid>
      <w:tr>
        <w:trPr>
          <w:cantSplit w:val="0"/>
          <w:trHeight w:val="0" w:hRule="auto"/>
        </w:trPr>
        <w:tc>
          <w:tcPr>
            <w:tcW w:w="576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№ п/п</w:t>
            </w:r>
          </w:p>
        </w:tc>
        <w:tc>
          <w:tcPr>
            <w:tcW w:w="6711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strike w:val="1"/>
              </w:rPr>
            </w:pPr>
            <w:r>
              <w:t xml:space="preserve">Наименование муниципальной программы, структурного элемента, </w:t>
            </w:r>
            <w:r>
              <w:rPr>
                <w:strike w:val="1"/>
              </w:rPr>
            </w:r>
          </w:p>
          <w:p>
            <w:pPr>
              <w:spacing/>
              <w:jc w:val="center"/>
              <w:rPr>
                <w:strike w:val="1"/>
              </w:rPr>
            </w:pPr>
            <w:r>
              <w:t>источник финансового обеспечения</w:t>
            </w:r>
            <w:r>
              <w:rPr>
                <w:strike w:val="1"/>
              </w:rPr>
            </w:r>
          </w:p>
        </w:tc>
        <w:tc>
          <w:tcPr>
            <w:tcW w:w="7291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Объем расходов по годам реализации (тыс. рублей)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711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2025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2026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Всего</w:t>
            </w:r>
          </w:p>
        </w:tc>
      </w:tr>
    </w:tbl>
    <w:p>
      <w:pPr>
        <w:widowControl/>
      </w:pPr>
      <w:r/>
    </w:p>
    <w:tbl>
      <w:tblPr>
        <w:tblStyle w:val="NormalTable"/>
        <w:name w:val="Таблица9"/>
        <w:tabOrder w:val="0"/>
        <w:jc w:val="left"/>
        <w:tblInd w:w="0" w:type="dxa"/>
        <w:tblW w:w="14578" w:type="dxa"/>
        <w:tblLook w:val="04A0" w:firstRow="1" w:lastRow="0" w:firstColumn="1" w:lastColumn="0" w:noHBand="0" w:noVBand="1"/>
      </w:tblPr>
      <w:tblGrid>
        <w:gridCol w:w="577"/>
        <w:gridCol w:w="6710"/>
        <w:gridCol w:w="1822"/>
        <w:gridCol w:w="1823"/>
        <w:gridCol w:w="1823"/>
        <w:gridCol w:w="1823"/>
      </w:tblGrid>
      <w:tr>
        <w:trPr>
          <w:tblHeader/>
          <w:cantSplit w:val="0"/>
          <w:trHeight w:val="0" w:hRule="auto"/>
        </w:trPr>
        <w:tc>
          <w:tcPr>
            <w:tcW w:w="57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3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4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outlineLvl w:val="2"/>
            </w:pPr>
            <w: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 (всего), в том числе: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169,1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169,1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25,5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363,7</w:t>
            </w:r>
          </w:p>
        </w:tc>
      </w:tr>
      <w:tr>
        <w:trPr>
          <w:cantSplit w:val="0"/>
          <w:trHeight w:val="55" w:hRule="atLeast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</w:pPr>
            <w:r>
              <w:t xml:space="preserve">местный бюджет 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169,1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169,1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25,5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363,7</w:t>
            </w:r>
          </w:p>
        </w:tc>
      </w:tr>
      <w:tr>
        <w:trPr>
          <w:cantSplit w:val="0"/>
          <w:trHeight w:val="55" w:hRule="atLeast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</w:pPr>
            <w:r>
              <w:t>областной бюджет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outlineLvl w:val="2"/>
            </w:pPr>
            <w:r>
              <w:t xml:space="preserve">местный бюджет 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154,6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154,6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11,0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320,2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outlineLvl w:val="2"/>
            </w:pPr>
            <w:r>
              <w:t xml:space="preserve">местный бюджет 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right="-57"/>
              <w:spacing/>
              <w:jc w:val="center"/>
              <w:widowControl/>
              <w:rPr>
                <w:color w:val="auto"/>
                <w:spacing w:val="-10"/>
                <w:kern w:val="1"/>
              </w:rPr>
            </w:pPr>
            <w:r>
              <w:rPr>
                <w:bCs/>
                <w:color w:val="auto"/>
                <w:kern w:val="1"/>
              </w:rPr>
              <w:t>154,6</w:t>
            </w:r>
            <w:r>
              <w:rPr>
                <w:color w:val="auto"/>
                <w:spacing w:val="-10"/>
                <w:kern w:val="1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154,6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11,0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320,2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outlineLvl w:val="2"/>
            </w:pPr>
            <w:r>
              <w:t xml:space="preserve">местный бюджет 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</w:tbl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III. Паспорт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комплекса процессных мероприятий «Пожарная безопасность»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1. Основные положения </w:t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10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>
        <w:trPr>
          <w:cantSplit w:val="0"/>
          <w:trHeight w:val="0" w:hRule="auto"/>
        </w:trPr>
        <w:tc>
          <w:tcPr>
            <w:tcW w:w="7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cantSplit w:val="0"/>
          <w:trHeight w:val="0" w:hRule="auto"/>
        </w:trPr>
        <w:tc>
          <w:tcPr>
            <w:tcW w:w="7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0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32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</w:tr>
    </w:tbl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1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389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570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154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Уро-вень пока-зателя </w:t>
            </w:r>
          </w:p>
        </w:tc>
        <w:tc>
          <w:tcPr>
            <w:tcW w:w="1143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Признак возраста-ния/убы-вания</w:t>
            </w:r>
          </w:p>
        </w:tc>
        <w:tc>
          <w:tcPr>
            <w:tcW w:w="1093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Единица измере-ния (по ОКЕИ)</w:t>
            </w:r>
          </w:p>
        </w:tc>
        <w:tc>
          <w:tcPr>
            <w:tcW w:w="100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Вид показа-теля</w:t>
            </w:r>
          </w:p>
          <w:p>
            <w:pPr>
              <w:spacing/>
              <w:jc w:val="center"/>
            </w:pPr>
            <w:r/>
          </w:p>
        </w:tc>
        <w:tc>
          <w:tcPr>
            <w:tcW w:w="1436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Значения показателей </w:t>
            </w:r>
          </w:p>
        </w:tc>
        <w:tc>
          <w:tcPr>
            <w:tcW w:w="85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Доку-мент </w:t>
            </w:r>
          </w:p>
        </w:tc>
        <w:tc>
          <w:tcPr>
            <w:tcW w:w="138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Ответст-венный </w:t>
            </w:r>
          </w:p>
          <w:p>
            <w:pPr>
              <w:spacing/>
              <w:jc w:val="center"/>
            </w:pPr>
            <w:r>
              <w:t xml:space="preserve">за дости-жение показателя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Связь с показа-теляминацио-нальных целей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Инфор-мацион-ная система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7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54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74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43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093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00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7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значе-ние</w:t>
            </w:r>
          </w:p>
          <w:p>
            <w:pPr>
              <w:spacing/>
              <w:jc w:val="center"/>
            </w:pPr>
            <w:r/>
          </w:p>
        </w:tc>
        <w:tc>
          <w:tcPr>
            <w:tcW w:w="71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2025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74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2026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71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2027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2030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85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38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992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993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</w:tr>
    </w:tbl>
    <w:p>
      <w:pPr>
        <w:widowControl/>
      </w:pPr>
      <w:r/>
    </w:p>
    <w:tbl>
      <w:tblPr>
        <w:tblStyle w:val="NormalTable"/>
        <w:name w:val="Таблица12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391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57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right="-113"/>
              <w:spacing/>
              <w:jc w:val="center"/>
            </w:pPr>
            <w:r>
              <w:t>6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74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71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12</w:t>
            </w:r>
          </w:p>
        </w:tc>
        <w:tc>
          <w:tcPr>
            <w:tcW w:w="85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13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16</w:t>
            </w:r>
          </w:p>
        </w:tc>
      </w:tr>
      <w:tr>
        <w:trPr>
          <w:cantSplit w:val="0"/>
          <w:trHeight w:val="0" w:hRule="auto"/>
        </w:trPr>
        <w:tc>
          <w:tcPr>
            <w:tcW w:w="14658" w:type="dxa"/>
            <w:gridSpan w:val="1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right="-113"/>
              <w:spacing/>
              <w:jc w:val="center"/>
            </w:pPr>
            <w: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>
          <w:cantSplit w:val="0"/>
          <w:trHeight w:val="0" w:hRule="auto"/>
        </w:trPr>
        <w:tc>
          <w:tcPr>
            <w:tcW w:w="57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Доля населения Федосеевского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возрас-тание</w:t>
            </w:r>
          </w:p>
        </w:tc>
        <w:tc>
          <w:tcPr>
            <w:tcW w:w="10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right="-113"/>
              <w:spacing/>
              <w:jc w:val="center"/>
            </w:pPr>
            <w:r>
              <w:t>ведомст-венный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 xml:space="preserve">2023 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74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71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100,0</w:t>
            </w:r>
          </w:p>
        </w:tc>
        <w:tc>
          <w:tcPr>
            <w:tcW w:w="85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Стра-тегия социа-льно-эконо-миче-ского разви-тия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rPr>
                <w:kern w:val="1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/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Отсутст-вует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Отсутст-вует</w:t>
            </w:r>
          </w:p>
        </w:tc>
      </w:tr>
    </w:tbl>
    <w:p>
      <w:pPr>
        <w:ind w:firstLine="709"/>
        <w:spacing/>
        <w:jc w:val="both"/>
      </w:pPr>
      <w:r/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программы;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trike w:val="1"/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  <w:r>
        <w:rPr>
          <w:strike w:val="1"/>
          <w:sz w:val="28"/>
        </w:rPr>
      </w:r>
    </w:p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3"/>
        <w:tabOrder w:val="0"/>
        <w:jc w:val="left"/>
        <w:tblInd w:w="0" w:type="dxa"/>
        <w:tblW w:w="15220" w:type="dxa"/>
        <w:tblLook w:val="04A0" w:firstRow="1" w:lastRow="0" w:firstColumn="1" w:lastColumn="0" w:noHBand="0" w:noVBand="1"/>
      </w:tblPr>
      <w:tblGrid>
        <w:gridCol w:w="636"/>
        <w:gridCol w:w="3016"/>
        <w:gridCol w:w="1418"/>
        <w:gridCol w:w="3685"/>
        <w:gridCol w:w="1276"/>
        <w:gridCol w:w="1134"/>
        <w:gridCol w:w="1134"/>
        <w:gridCol w:w="992"/>
        <w:gridCol w:w="920"/>
        <w:gridCol w:w="7"/>
        <w:gridCol w:w="1002"/>
      </w:tblGrid>
      <w:tr>
        <w:trPr>
          <w:cantSplit w:val="0"/>
          <w:trHeight w:val="0" w:hRule="auto"/>
        </w:trPr>
        <w:tc>
          <w:tcPr>
            <w:tcW w:w="63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301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Тип мероприятия</w:t>
            </w:r>
          </w:p>
        </w:tc>
        <w:tc>
          <w:tcPr>
            <w:tcW w:w="3685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Характеристика</w:t>
            </w:r>
          </w:p>
        </w:tc>
        <w:tc>
          <w:tcPr>
            <w:tcW w:w="127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2268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Базовое значение</w:t>
            </w:r>
          </w:p>
        </w:tc>
        <w:tc>
          <w:tcPr>
            <w:tcW w:w="2921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Значение результата 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63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301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41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3685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27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значение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9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00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2027</w:t>
            </w:r>
          </w:p>
        </w:tc>
      </w:tr>
      <w:tr>
        <w:trPr>
          <w:cantSplit w:val="0"/>
          <w:trHeight w:val="0" w:hRule="auto"/>
        </w:trPr>
        <w:tc>
          <w:tcPr>
            <w:tcW w:w="63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0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36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9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1009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15220" w:type="dxa"/>
            <w:gridSpan w:val="11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>
          <w:cantSplit w:val="0"/>
          <w:trHeight w:val="0" w:hRule="auto"/>
        </w:trPr>
        <w:tc>
          <w:tcPr>
            <w:tcW w:w="63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30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1.1</w:t>
            </w:r>
          </w:p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работ, услуг</w:t>
            </w:r>
          </w:p>
        </w:tc>
        <w:tc>
          <w:tcPr>
            <w:tcW w:w="36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</w:rPr>
              <w:t>беспечение высокой противопожарной безопасности населенных пунктов сельского поселения</w:t>
            </w:r>
            <w:r/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99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99</w:t>
            </w:r>
          </w:p>
        </w:tc>
        <w:tc>
          <w:tcPr>
            <w:tcW w:w="927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99</w:t>
            </w:r>
          </w:p>
        </w:tc>
        <w:tc>
          <w:tcPr>
            <w:tcW w:w="10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99</w:t>
            </w:r>
          </w:p>
        </w:tc>
      </w:tr>
      <w:tr>
        <w:trPr>
          <w:cantSplit w:val="0"/>
          <w:trHeight w:val="0" w:hRule="auto"/>
        </w:trPr>
        <w:tc>
          <w:tcPr>
            <w:tcW w:w="63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1.2</w:t>
            </w:r>
          </w:p>
        </w:tc>
        <w:tc>
          <w:tcPr>
            <w:tcW w:w="30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1.2</w:t>
            </w:r>
          </w:p>
          <w:p>
            <w:pPr>
              <w:rPr>
                <w:rFonts w:eastAsia="Calibri"/>
              </w:rPr>
            </w:pPr>
            <w:r>
              <w:rPr>
                <w:bCs/>
              </w:rPr>
              <w:t>Дооснащение  современным оборудованием, снаряжением муниципальной добровольной пожарной дружины сельского поселения</w:t>
            </w:r>
            <w:r>
              <w:rPr>
                <w:rFonts w:eastAsia="Calibri"/>
              </w:rPr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работ, услуг</w:t>
            </w:r>
          </w:p>
        </w:tc>
        <w:tc>
          <w:tcPr>
            <w:tcW w:w="36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улучшение оперативных возможностей добровольной пожарной дружины при тушении пожаров и спасании людей на пожарах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52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57</w:t>
            </w:r>
          </w:p>
        </w:tc>
        <w:tc>
          <w:tcPr>
            <w:tcW w:w="927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57</w:t>
            </w:r>
          </w:p>
        </w:tc>
        <w:tc>
          <w:tcPr>
            <w:tcW w:w="10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57</w:t>
            </w:r>
          </w:p>
        </w:tc>
      </w:tr>
      <w:tr>
        <w:trPr>
          <w:cantSplit w:val="0"/>
          <w:trHeight w:val="0" w:hRule="auto"/>
        </w:trPr>
        <w:tc>
          <w:tcPr>
            <w:tcW w:w="63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1.3.</w:t>
            </w:r>
          </w:p>
        </w:tc>
        <w:tc>
          <w:tcPr>
            <w:tcW w:w="30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1.3.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</w:t>
            </w:r>
            <w:r>
              <w:rPr>
                <w:rFonts w:eastAsia="Calibri"/>
              </w:rPr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работ, услуг</w:t>
            </w:r>
          </w:p>
        </w:tc>
        <w:tc>
          <w:tcPr>
            <w:tcW w:w="36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повышение готовности населения к действиям при возникновении пожаров; пропаганда среди населения мер пожарной безопасности; мотивирование жителей Федосеевского сельского поселения на участие в профилактике пожаров;</w:t>
            </w:r>
            <w:r>
              <w:rPr>
                <w:color w:val="auto"/>
              </w:rPr>
              <w:t xml:space="preserve"> </w:t>
            </w:r>
            <w:r>
              <w:t xml:space="preserve">снижение рисков возникновения пожаров 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</w:t>
            </w:r>
          </w:p>
        </w:tc>
        <w:tc>
          <w:tcPr>
            <w:tcW w:w="927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</w:t>
            </w:r>
          </w:p>
        </w:tc>
        <w:tc>
          <w:tcPr>
            <w:tcW w:w="10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</w:t>
            </w:r>
          </w:p>
        </w:tc>
      </w:tr>
      <w:tr>
        <w:trPr>
          <w:cantSplit w:val="0"/>
          <w:trHeight w:val="0" w:hRule="auto"/>
        </w:trPr>
        <w:tc>
          <w:tcPr>
            <w:tcW w:w="63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1.4.</w:t>
            </w:r>
          </w:p>
        </w:tc>
        <w:tc>
          <w:tcPr>
            <w:tcW w:w="30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1.4.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Поддержка добровольных пожарных дружин (команд) 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работ, услуг</w:t>
            </w:r>
          </w:p>
        </w:tc>
        <w:tc>
          <w:tcPr>
            <w:tcW w:w="36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привлечение общественности, населения к обеспечению пожарной безопасности путём создания добровольных формирований, обучение членов добровольной пожарной дружины основам их деятельности, личное страхование членов добровольной пожарной дружины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99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99</w:t>
            </w:r>
          </w:p>
        </w:tc>
        <w:tc>
          <w:tcPr>
            <w:tcW w:w="927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99</w:t>
            </w:r>
          </w:p>
        </w:tc>
        <w:tc>
          <w:tcPr>
            <w:tcW w:w="10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99</w:t>
            </w:r>
          </w:p>
        </w:tc>
      </w:tr>
    </w:tbl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>
      <w:pPr>
        <w:ind w:firstLine="709"/>
        <w:spacing/>
        <w:jc w:val="both"/>
        <w:tabs defTabSz="708">
          <w:tab w:val="left" w:pos="851" w:leader="none"/>
          <w:tab w:val="left" w:pos="11057" w:leader="none"/>
        </w:tabs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spacing w:line="228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pacing w:line="228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4. Параметры финансового обеспечения комплекса процессных мероприятий</w:t>
      </w:r>
    </w:p>
    <w:p>
      <w:pPr>
        <w:spacing w:line="228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NormalTable"/>
        <w:name w:val="Таблица14"/>
        <w:tabOrder w:val="0"/>
        <w:jc w:val="left"/>
        <w:tblInd w:w="0" w:type="dxa"/>
        <w:tblW w:w="14579" w:type="dxa"/>
        <w:tblLook w:val="04A0" w:firstRow="1" w:lastRow="0" w:firstColumn="1" w:lastColumn="0" w:noHBand="0" w:noVBand="1"/>
      </w:tblPr>
      <w:tblGrid>
        <w:gridCol w:w="577"/>
        <w:gridCol w:w="6284"/>
        <w:gridCol w:w="3098"/>
        <w:gridCol w:w="1155"/>
        <w:gridCol w:w="1155"/>
        <w:gridCol w:w="1155"/>
        <w:gridCol w:w="1155"/>
      </w:tblGrid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628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9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Код бюджетной </w:t>
            </w:r>
          </w:p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Объем расходов по годам реализации </w:t>
            </w:r>
          </w:p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(тыс. рублей)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28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309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2025 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2026 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09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309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областной бюджет</w:t>
            </w:r>
          </w:p>
        </w:tc>
        <w:tc>
          <w:tcPr>
            <w:tcW w:w="309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Мероприятие (результат) 1.1</w:t>
            </w:r>
          </w:p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bCs/>
                <w:color w:val="auto"/>
              </w:rPr>
              <w:t>Создание защитных противопожарных полос, исключающих возможность переброса огня на населенные пункты сельского поселения (всего), в том числе:</w:t>
            </w:r>
            <w:r>
              <w:rPr>
                <w:color w:val="auto"/>
              </w:rPr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951 0310 02 4 01 26380 240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Мероприятие (результат) 1.2</w:t>
            </w:r>
          </w:p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bCs/>
                <w:color w:val="auto"/>
              </w:rPr>
              <w:t>Дооснащение  современным оборудованием, снаряжением муниципальной добровольной пожарной дружины сельского поселения (всего), в том числе:</w:t>
            </w:r>
            <w:r>
              <w:rPr>
                <w:color w:val="auto"/>
              </w:rPr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951 0310 02 4 01 26070 240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Мероприятие (результат) 1.3.</w:t>
            </w:r>
          </w:p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bCs/>
                <w:color w:val="auto"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 (всего), в том числе:</w:t>
            </w:r>
            <w:r>
              <w:rPr>
                <w:color w:val="auto"/>
              </w:rPr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951 0310 02 4 01 26080 240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Мероприятие (результат) 1.4.</w:t>
            </w:r>
          </w:p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Поддержка добровольных пожарных дружин (команд)</w:t>
            </w:r>
            <w:r>
              <w:rPr>
                <w:bCs/>
                <w:color w:val="auto"/>
              </w:rPr>
              <w:t xml:space="preserve"> (всего), в том числе:</w:t>
            </w:r>
            <w:r>
              <w:rPr>
                <w:color w:val="auto"/>
              </w:rPr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28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309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951 0113 02 4 01 26330 240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10,5</w:t>
            </w:r>
          </w:p>
        </w:tc>
      </w:tr>
    </w:tbl>
    <w:p>
      <w:pPr>
        <w:ind w:firstLine="709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09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X – данные ячейки не заполняются.</w:t>
      </w:r>
    </w:p>
    <w:p>
      <w:pPr>
        <w:spacing/>
        <w:jc w:val="center"/>
        <w:tabs defTabSz="708">
          <w:tab w:val="left" w:pos="110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tabs defTabSz="708">
          <w:tab w:val="left" w:pos="11057" w:leader="none"/>
        </w:tabs>
        <w:rPr>
          <w:sz w:val="28"/>
        </w:rPr>
      </w:pPr>
      <w:r>
        <w:rPr>
          <w:sz w:val="28"/>
        </w:rPr>
        <w:t>5. План реализации комплекса процессных мероприятий на 2025-2027 годы</w:t>
      </w:r>
    </w:p>
    <w:p>
      <w:pPr>
        <w:spacing/>
        <w:jc w:val="center"/>
        <w:tabs defTabSz="708">
          <w:tab w:val="left" w:pos="1105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NormalTable"/>
        <w:name w:val="Таблица15"/>
        <w:tabOrder w:val="0"/>
        <w:jc w:val="left"/>
        <w:tblInd w:w="0" w:type="dxa"/>
        <w:tblW w:w="14569" w:type="dxa"/>
        <w:tblLook w:val="04A0" w:firstRow="1" w:lastRow="0" w:firstColumn="1" w:lastColumn="0" w:noHBand="0" w:noVBand="1"/>
      </w:tblPr>
      <w:tblGrid>
        <w:gridCol w:w="766"/>
        <w:gridCol w:w="4936"/>
        <w:gridCol w:w="1726"/>
        <w:gridCol w:w="3465"/>
        <w:gridCol w:w="1539"/>
        <w:gridCol w:w="2137"/>
      </w:tblGrid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 xml:space="preserve">№ 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п/п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172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Дата наступления контрольной точки</w:t>
            </w:r>
          </w:p>
        </w:tc>
        <w:tc>
          <w:tcPr>
            <w:tcW w:w="346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 xml:space="preserve">Ответственный исполнитель 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 xml:space="preserve">Вид подтверж-дающего документа </w:t>
            </w:r>
          </w:p>
        </w:tc>
        <w:tc>
          <w:tcPr>
            <w:tcW w:w="21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 xml:space="preserve">Информационная система 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 xml:space="preserve">(источник данных) </w:t>
            </w:r>
          </w:p>
        </w:tc>
      </w:tr>
    </w:tbl>
    <w:p>
      <w:pPr>
        <w:widowControl/>
      </w:pPr>
      <w:r/>
    </w:p>
    <w:tbl>
      <w:tblPr>
        <w:tblStyle w:val="NormalTable"/>
        <w:name w:val="Таблица16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766"/>
        <w:gridCol w:w="4936"/>
        <w:gridCol w:w="1751"/>
        <w:gridCol w:w="3440"/>
        <w:gridCol w:w="1539"/>
        <w:gridCol w:w="2138"/>
      </w:tblGrid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2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3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4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5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570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1.1</w:t>
            </w:r>
          </w:p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отчет о деятельности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1.2.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1.1.1.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1.3.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1.1.2.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1.4.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1.1.3.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апреля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апреля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апреля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1.5.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1.1.4.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апреля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апреля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апреля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1.6.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1.2</w:t>
            </w:r>
          </w:p>
          <w:p>
            <w:pPr>
              <w:rPr>
                <w:rFonts w:eastAsia="Calibri"/>
              </w:rPr>
            </w:pPr>
            <w:r>
              <w:rPr>
                <w:bCs/>
              </w:rPr>
              <w:t>Дооснащение  современным оборудованием, снаряжением муниципальной добровольной пожарной дружины сельского поселения</w:t>
            </w:r>
            <w:r>
              <w:rPr>
                <w:rFonts w:eastAsia="Calibri"/>
              </w:rPr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отчет о деятельности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1.7.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1.2.1.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1.8.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1.2.2.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1.9.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1.2.3.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1.10.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1.2.4.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1.11.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1.3.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</w:t>
            </w:r>
            <w:r>
              <w:rPr>
                <w:rFonts w:eastAsia="Calibri"/>
              </w:rPr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отчет о деятельности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1.12.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1.3.1.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1.13.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1.3.2.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1.14.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1.3.3.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1.15.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1.3.4.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1.16.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1.4.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Поддержка добровольных пожарных дружин (команд) 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отчет о деятельности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1.17.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1.4.1.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1.18.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1.4.2.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1.19.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1.4.3.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76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1.20.</w:t>
            </w:r>
          </w:p>
        </w:tc>
        <w:tc>
          <w:tcPr>
            <w:tcW w:w="4936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1.4.4.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44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2138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</w:tbl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X – данные графы не заполняются.</w:t>
      </w:r>
    </w:p>
    <w:p>
      <w:pPr>
        <w:spacing/>
        <w:jc w:val="center"/>
        <w:rPr>
          <w:sz w:val="28"/>
        </w:rPr>
      </w:pPr>
      <w:r>
        <w:rPr>
          <w:sz w:val="28"/>
        </w:rPr>
      </w:r>
    </w:p>
    <w:p>
      <w:pPr>
        <w:spacing/>
        <w:jc w:val="center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Паспорт</w:t>
      </w:r>
    </w:p>
    <w:p>
      <w:pPr>
        <w:spacing/>
        <w:jc w:val="center"/>
        <w:rPr>
          <w:sz w:val="28"/>
        </w:rPr>
      </w:pPr>
      <w:r>
        <w:rPr>
          <w:sz w:val="28"/>
        </w:rPr>
        <w:t>комплекса процессных мероприятий «Защита населения от чрезвычайных ситуаций»</w:t>
      </w:r>
    </w:p>
    <w:p>
      <w:pPr>
        <w:spacing/>
        <w:jc w:val="center"/>
        <w:rPr>
          <w:sz w:val="28"/>
        </w:rPr>
      </w:pPr>
      <w:r>
        <w:rPr>
          <w:sz w:val="28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spacing/>
        <w:jc w:val="center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17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>
        <w:trPr>
          <w:cantSplit w:val="0"/>
          <w:trHeight w:val="0" w:hRule="auto"/>
        </w:trPr>
        <w:tc>
          <w:tcPr>
            <w:tcW w:w="7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0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32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cantSplit w:val="0"/>
          <w:trHeight w:val="0" w:hRule="auto"/>
        </w:trPr>
        <w:tc>
          <w:tcPr>
            <w:tcW w:w="7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0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32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44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</w:tr>
    </w:tbl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комплекса процессных мероприятий</w:t>
      </w:r>
    </w:p>
    <w:p>
      <w:pPr>
        <w:ind w:firstLine="720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18"/>
        <w:tabOrder w:val="0"/>
        <w:jc w:val="left"/>
        <w:tblInd w:w="-176" w:type="dxa"/>
        <w:tblW w:w="15387" w:type="dxa"/>
        <w:tblLook w:val="04A0" w:firstRow="1" w:lastRow="0" w:firstColumn="1" w:lastColumn="0" w:noHBand="0" w:noVBand="1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>
        <w:trPr>
          <w:cantSplit w:val="0"/>
          <w:trHeight w:val="0" w:hRule="auto"/>
        </w:trPr>
        <w:tc>
          <w:tcPr>
            <w:tcW w:w="60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138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Наименова-ние показателя</w:t>
            </w:r>
          </w:p>
        </w:tc>
        <w:tc>
          <w:tcPr>
            <w:tcW w:w="74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70"/>
              <w:spacing/>
              <w:jc w:val="center"/>
            </w:pPr>
            <w:r>
              <w:t>Уро-вень показа-теля</w:t>
            </w:r>
          </w:p>
        </w:tc>
        <w:tc>
          <w:tcPr>
            <w:tcW w:w="109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Признак возрастания/</w:t>
            </w:r>
          </w:p>
          <w:p>
            <w:pPr>
              <w:ind w:left="-146" w:right="-108"/>
              <w:spacing/>
              <w:jc w:val="center"/>
            </w:pPr>
            <w:r>
              <w:t>убывания</w:t>
            </w:r>
          </w:p>
        </w:tc>
        <w:tc>
          <w:tcPr>
            <w:tcW w:w="99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851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Вид показа-теля</w:t>
            </w:r>
          </w:p>
        </w:tc>
        <w:tc>
          <w:tcPr>
            <w:tcW w:w="170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402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11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Документ</w:t>
            </w:r>
          </w:p>
        </w:tc>
        <w:tc>
          <w:tcPr>
            <w:tcW w:w="141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Ответствен-ный за достижение показателя</w:t>
            </w:r>
          </w:p>
        </w:tc>
        <w:tc>
          <w:tcPr>
            <w:tcW w:w="11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Связь с показате-лями националь-ных целей</w:t>
            </w:r>
          </w:p>
        </w:tc>
        <w:tc>
          <w:tcPr>
            <w:tcW w:w="92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Информа-ционная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60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38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74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09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99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8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значе-ние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2025 год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2026 год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2027 год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2030 год</w:t>
            </w:r>
          </w:p>
        </w:tc>
        <w:tc>
          <w:tcPr>
            <w:tcW w:w="11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41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92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</w:tr>
      <w:tr>
        <w:trPr>
          <w:cantSplit w:val="0"/>
          <w:trHeight w:val="70" w:hRule="atLeast"/>
        </w:trPr>
        <w:tc>
          <w:tcPr>
            <w:tcW w:w="6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3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7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70"/>
              <w:spacing/>
              <w:jc w:val="center"/>
            </w:pPr>
            <w:r>
              <w:t>3</w:t>
            </w:r>
          </w:p>
        </w:tc>
        <w:tc>
          <w:tcPr>
            <w:tcW w:w="109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4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5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6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9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10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11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12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13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14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15</w:t>
            </w:r>
          </w:p>
        </w:tc>
        <w:tc>
          <w:tcPr>
            <w:tcW w:w="9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16</w:t>
            </w:r>
          </w:p>
        </w:tc>
      </w:tr>
      <w:tr>
        <w:trPr>
          <w:cantSplit w:val="0"/>
          <w:trHeight w:val="70" w:hRule="atLeast"/>
        </w:trPr>
        <w:tc>
          <w:tcPr>
            <w:tcW w:w="15387" w:type="dxa"/>
            <w:gridSpan w:val="16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1. Задача комплекса процессных мероприятий «</w:t>
            </w:r>
            <w:r>
              <w:rPr>
                <w:rFonts w:eastAsia="Calibri"/>
                <w:bCs/>
              </w:rPr>
              <w:t>Выполнены мероприятия по защите населения от чрезвычайных ситуаций</w:t>
            </w:r>
            <w:r>
              <w:t>»</w:t>
            </w:r>
          </w:p>
        </w:tc>
      </w:tr>
      <w:tr>
        <w:trPr>
          <w:cantSplit w:val="0"/>
          <w:trHeight w:val="70" w:hRule="atLeast"/>
        </w:trPr>
        <w:tc>
          <w:tcPr>
            <w:tcW w:w="6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13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Количество подготовленных специалистов муниципального звена районной подсистемы единой государственной системы предупреждения и ликвидации чрезвычайных ситуаций; 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</w:r>
          </w:p>
        </w:tc>
        <w:tc>
          <w:tcPr>
            <w:tcW w:w="7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70"/>
              <w:spacing/>
              <w:jc w:val="center"/>
            </w:pPr>
            <w:r>
              <w:t>МП</w:t>
            </w:r>
          </w:p>
        </w:tc>
        <w:tc>
          <w:tcPr>
            <w:tcW w:w="109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возрастание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человек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ведомст-венный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2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2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2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2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Стратегия социально-экономиче-ского развития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Отсутствует</w:t>
            </w:r>
          </w:p>
        </w:tc>
        <w:tc>
          <w:tcPr>
            <w:tcW w:w="9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Отсутст-вует</w:t>
            </w:r>
          </w:p>
        </w:tc>
      </w:tr>
      <w:tr>
        <w:trPr>
          <w:cantSplit w:val="0"/>
          <w:trHeight w:val="70" w:hRule="atLeast"/>
        </w:trPr>
        <w:tc>
          <w:tcPr>
            <w:tcW w:w="6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13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Доля застрахованных плотин находящихся в собственности Администрации Федосеевского сельского поселения</w:t>
            </w:r>
          </w:p>
        </w:tc>
        <w:tc>
          <w:tcPr>
            <w:tcW w:w="7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МП </w:t>
            </w:r>
          </w:p>
        </w:tc>
        <w:tc>
          <w:tcPr>
            <w:tcW w:w="109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возраста-ние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процен-тов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ведом-ствен-ный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2023 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3" w:right="-1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Стратегия социа-льно-эконо-миче-ского разви-тия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отсут-ствует</w:t>
            </w:r>
          </w:p>
        </w:tc>
        <w:tc>
          <w:tcPr>
            <w:tcW w:w="9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инфор-маци-онная система отсут-ствует</w:t>
            </w:r>
          </w:p>
        </w:tc>
      </w:tr>
      <w:tr>
        <w:trPr>
          <w:cantSplit w:val="0"/>
          <w:trHeight w:val="70" w:hRule="atLeast"/>
        </w:trPr>
        <w:tc>
          <w:tcPr>
            <w:tcW w:w="6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13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Количество деклараций безопасности гидротехнических сооружении, разработан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ных в текущем году</w:t>
            </w:r>
          </w:p>
        </w:tc>
        <w:tc>
          <w:tcPr>
            <w:tcW w:w="7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МП </w:t>
            </w:r>
          </w:p>
        </w:tc>
        <w:tc>
          <w:tcPr>
            <w:tcW w:w="109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возраста-ние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ведом-ствен-ный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2023 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3" w:right="-1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Стратегия социа-льно-эконо-миче-ского разви-тия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отсут-ствует</w:t>
            </w:r>
          </w:p>
        </w:tc>
        <w:tc>
          <w:tcPr>
            <w:tcW w:w="9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инфор-маци-онная система отсут-ствует</w:t>
            </w:r>
          </w:p>
        </w:tc>
      </w:tr>
      <w:tr>
        <w:trPr>
          <w:cantSplit w:val="0"/>
          <w:trHeight w:val="70" w:hRule="atLeast"/>
        </w:trPr>
        <w:tc>
          <w:tcPr>
            <w:tcW w:w="6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13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Доля населения Федосеевского сельского поселения, охваченного автоматизированными техническими средствами оповещения</w:t>
            </w:r>
          </w:p>
        </w:tc>
        <w:tc>
          <w:tcPr>
            <w:tcW w:w="7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МП </w:t>
            </w:r>
          </w:p>
        </w:tc>
        <w:tc>
          <w:tcPr>
            <w:tcW w:w="109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возраста-ние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процен-тов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ведом-ствен-ный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93,5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2023 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97,0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98,0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99,0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3" w:right="-1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Стратегия социа-льно-эконо-миче-ского разви-тия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отсут-ствует</w:t>
            </w:r>
          </w:p>
        </w:tc>
        <w:tc>
          <w:tcPr>
            <w:tcW w:w="9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инфор-маци-онная система отсут-ствует</w:t>
            </w:r>
          </w:p>
        </w:tc>
      </w:tr>
      <w:tr>
        <w:trPr>
          <w:cantSplit w:val="0"/>
          <w:trHeight w:val="70" w:hRule="atLeast"/>
        </w:trPr>
        <w:tc>
          <w:tcPr>
            <w:tcW w:w="6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1.5.</w:t>
            </w:r>
          </w:p>
        </w:tc>
        <w:tc>
          <w:tcPr>
            <w:tcW w:w="13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Доля содержания запаса материальных средств по обеспечению пострадавшего населения предметами первой необходимости</w:t>
            </w:r>
          </w:p>
          <w:p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</w:r>
          </w:p>
        </w:tc>
        <w:tc>
          <w:tcPr>
            <w:tcW w:w="7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70"/>
              <w:spacing/>
              <w:jc w:val="center"/>
            </w:pPr>
            <w:r>
              <w:t>МП</w:t>
            </w:r>
          </w:p>
        </w:tc>
        <w:tc>
          <w:tcPr>
            <w:tcW w:w="109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возрастание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процентов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108"/>
              <w:spacing/>
              <w:jc w:val="center"/>
            </w:pPr>
            <w:r>
              <w:t>ведомст-венный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90,0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90,0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90,0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90,0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Стратегия социально-экономиче-ского развития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Отсутствует</w:t>
            </w:r>
          </w:p>
        </w:tc>
        <w:tc>
          <w:tcPr>
            <w:tcW w:w="9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108"/>
              <w:spacing/>
              <w:jc w:val="center"/>
            </w:pPr>
            <w:r>
              <w:t>Отсутст-вует</w:t>
            </w:r>
          </w:p>
        </w:tc>
      </w:tr>
    </w:tbl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– уровень муниципальной программы;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</w:t>
      </w:r>
    </w:p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9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76"/>
        <w:gridCol w:w="3076"/>
        <w:gridCol w:w="1418"/>
        <w:gridCol w:w="3543"/>
        <w:gridCol w:w="1134"/>
        <w:gridCol w:w="1134"/>
        <w:gridCol w:w="849"/>
        <w:gridCol w:w="1040"/>
        <w:gridCol w:w="1040"/>
        <w:gridCol w:w="1040"/>
      </w:tblGrid>
      <w:tr>
        <w:trPr>
          <w:cantSplit w:val="0"/>
          <w:trHeight w:val="0" w:hRule="auto"/>
        </w:trPr>
        <w:tc>
          <w:tcPr>
            <w:tcW w:w="57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307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Тип мероприятия</w:t>
            </w:r>
          </w:p>
        </w:tc>
        <w:tc>
          <w:tcPr>
            <w:tcW w:w="35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Характеристика</w:t>
            </w:r>
          </w:p>
        </w:tc>
        <w:tc>
          <w:tcPr>
            <w:tcW w:w="11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983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Базовое значение</w:t>
            </w:r>
          </w:p>
        </w:tc>
        <w:tc>
          <w:tcPr>
            <w:tcW w:w="3120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Значение результата 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307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41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35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значение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2027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0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14850" w:type="dxa"/>
            <w:gridSpan w:val="10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30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22"/>
              <w:spacing/>
              <w:jc w:val="left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Мероприятие (результат) 2.1. </w:t>
            </w:r>
            <w:r>
              <w:rPr>
                <w:sz w:val="20"/>
              </w:rPr>
              <w:t>Предупреждение чрезвычайных ситу</w:t>
              <w:softHyphen/>
              <w:t>аций и пропаганда среди населения без</w:t>
              <w:softHyphen/>
              <w:t>опасности жизнедея</w:t>
              <w:softHyphen/>
              <w:t>тельности и обуче</w:t>
              <w:softHyphen/>
              <w:t>ние действиям при возникновении чрез</w:t>
              <w:softHyphen/>
              <w:t>вычайных ситуаций, распространением памяток, листовок, плакатов</w:t>
            </w:r>
            <w:r>
              <w:rPr>
                <w:bCs/>
                <w:color w:val="auto"/>
                <w:sz w:val="20"/>
              </w:rPr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 и услуг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  <w:rPr>
                <w:kern w:val="1"/>
              </w:rPr>
            </w:pPr>
            <w:r>
              <w:rPr>
                <w:kern w:val="1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>
            <w:pPr>
              <w:widowControl/>
              <w:rPr>
                <w:kern w:val="1"/>
              </w:rPr>
            </w:pPr>
            <w:r>
              <w:rPr>
                <w:kern w:val="1"/>
              </w:rPr>
              <w:t>проведение профилактических мероприятий по предупреждению чрезвычайных ситуаций;</w:t>
            </w:r>
          </w:p>
          <w:p>
            <w:pPr>
              <w:widowControl/>
              <w:rPr>
                <w:kern w:val="1"/>
              </w:rPr>
            </w:pPr>
            <w:r>
              <w:rPr>
                <w:kern w:val="1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1.2.</w:t>
            </w:r>
          </w:p>
        </w:tc>
        <w:tc>
          <w:tcPr>
            <w:tcW w:w="30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22"/>
              <w:spacing/>
              <w:jc w:val="left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Мероприятие (результат) 2.2. </w:t>
            </w:r>
            <w:r>
              <w:rPr>
                <w:bCs/>
                <w:sz w:val="20"/>
              </w:rPr>
              <w:t>Организация сезонных наблюдений</w:t>
            </w:r>
            <w:r>
              <w:rPr>
                <w:sz w:val="20"/>
              </w:rPr>
              <w:t xml:space="preserve"> гидрологического поста</w:t>
            </w:r>
            <w:r>
              <w:rPr>
                <w:color w:val="auto"/>
                <w:sz w:val="20"/>
              </w:rPr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 и услуг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  <w:rPr>
                <w:kern w:val="1"/>
              </w:rPr>
            </w:pPr>
            <w:r>
              <w:rPr>
                <w:kern w:val="1"/>
              </w:rPr>
              <w:t>повышение уровня безопасности населения от чрезвычайных ситуаций;</w:t>
            </w:r>
          </w:p>
          <w:p>
            <w:pPr>
              <w:widowControl/>
              <w:rPr>
                <w:kern w:val="1"/>
              </w:rPr>
            </w:pPr>
            <w:r>
              <w:rPr>
                <w:kern w:val="1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1.3.</w:t>
            </w:r>
          </w:p>
        </w:tc>
        <w:tc>
          <w:tcPr>
            <w:tcW w:w="30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</w:pPr>
            <w:r>
              <w:rPr>
                <w:bCs/>
              </w:rPr>
              <w:t>Мероприятие (результат) 2.3. Поддержание в постоянной готовности источника резервного автономного электроснабжения</w:t>
            </w:r>
            <w:r/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 и услуг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  <w:rPr>
                <w:kern w:val="1"/>
              </w:rPr>
            </w:pPr>
            <w:r>
              <w:rPr>
                <w:kern w:val="1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>
            <w:pPr>
              <w:widowControl/>
              <w:rPr>
                <w:kern w:val="1"/>
              </w:rPr>
            </w:pPr>
            <w:r>
              <w:rPr>
                <w:kern w:val="1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30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right="-108"/>
              <w:rPr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>Мероприятие (результат) 2.4. Страхование плотин, находящихся в собственности Администрации Федосеевского сельского поселения</w:t>
            </w:r>
            <w:r>
              <w:rPr>
                <w:color w:val="auto"/>
                <w:kern w:val="1"/>
              </w:rPr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 и услуг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  <w:kern w:val="1"/>
              </w:rPr>
            </w:pPr>
            <w:r>
              <w:rPr>
                <w:color w:val="auto"/>
              </w:rPr>
              <w:t>создание резерва материальных ресурсов для</w:t>
            </w:r>
            <w:r>
              <w:t xml:space="preserve"> ликвидации крупномасштабных чрезвычайных ситуаций;</w:t>
            </w:r>
            <w:r>
              <w:rPr>
                <w:color w:val="auto"/>
                <w:kern w:val="1"/>
              </w:rPr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30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right="-108"/>
              <w:rPr>
                <w:bCs/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>Мероприятие (результат) 2.5.</w:t>
            </w:r>
          </w:p>
          <w:p>
            <w:pPr>
              <w:ind w:right="-108"/>
              <w:rPr>
                <w:bCs/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 xml:space="preserve">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 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 и услуг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обеспечение гидротехнических сооружений декларациями безопасности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1.6.</w:t>
            </w:r>
          </w:p>
        </w:tc>
        <w:tc>
          <w:tcPr>
            <w:tcW w:w="30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right="-108"/>
              <w:rPr>
                <w:bCs/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>Мероприятие (результат) 2.6.</w:t>
            </w:r>
          </w:p>
          <w:p>
            <w:pPr>
              <w:ind w:right="-108"/>
              <w:rPr>
                <w:bCs/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>Повышение эксплуатационной надежности гидротехнических сооружений, находящихся в собственности Администрации Федосеевского сельского поселения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 и услуг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повышение уровня безопасности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2023 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29,0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1.7.</w:t>
            </w:r>
          </w:p>
        </w:tc>
        <w:tc>
          <w:tcPr>
            <w:tcW w:w="30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right="-108"/>
              <w:rPr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 xml:space="preserve">Мероприятие (результат) 2.7. </w:t>
            </w:r>
            <w:r>
              <w:rPr>
                <w:color w:val="auto"/>
                <w:kern w:val="1"/>
              </w:rPr>
              <w:t>Своевременное информирование населения об угрозе и воз</w:t>
              <w:softHyphen/>
              <w:t>никновении чрез</w:t>
              <w:softHyphen/>
              <w:t>вычайных ситуа</w:t>
              <w:softHyphen/>
              <w:t>ций</w:t>
            </w:r>
          </w:p>
        </w:tc>
        <w:tc>
          <w:tcPr>
            <w:tcW w:w="14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осуществление текущей деятельности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поддержание в готовности и муниципальной системы оповещения населения Федосеевского сельского поселения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93,5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2023 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97,0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98,0</w:t>
            </w:r>
          </w:p>
        </w:tc>
        <w:tc>
          <w:tcPr>
            <w:tcW w:w="10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99,0</w:t>
            </w:r>
          </w:p>
        </w:tc>
      </w:tr>
    </w:tbl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Используемое сокращение: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4. Параметры финансового обеспечения комплекса процессных мероприятий</w:t>
      </w:r>
    </w:p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20"/>
        <w:tabOrder w:val="0"/>
        <w:jc w:val="left"/>
        <w:tblInd w:w="0" w:type="dxa"/>
        <w:tblW w:w="14811" w:type="dxa"/>
        <w:tblLook w:val="04A0" w:firstRow="1" w:lastRow="0" w:firstColumn="1" w:lastColumn="0" w:noHBand="0" w:noVBand="1"/>
      </w:tblPr>
      <w:tblGrid>
        <w:gridCol w:w="543"/>
        <w:gridCol w:w="6369"/>
        <w:gridCol w:w="2977"/>
        <w:gridCol w:w="1276"/>
        <w:gridCol w:w="1134"/>
        <w:gridCol w:w="1103"/>
        <w:gridCol w:w="1409"/>
      </w:tblGrid>
      <w:tr>
        <w:trPr>
          <w:cantSplit w:val="0"/>
          <w:trHeight w:val="0" w:hRule="auto"/>
        </w:trPr>
        <w:tc>
          <w:tcPr>
            <w:tcW w:w="5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636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4922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Объем расходов по годам реализации (тыс. рублей)</w:t>
            </w:r>
          </w:p>
        </w:tc>
      </w:tr>
      <w:tr>
        <w:trPr>
          <w:cantSplit w:val="0"/>
          <w:trHeight w:val="0" w:hRule="auto"/>
        </w:trPr>
        <w:tc>
          <w:tcPr>
            <w:tcW w:w="5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36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297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</w:tbl>
    <w:p>
      <w:pPr>
        <w:widowControl/>
      </w:pPr>
      <w:r/>
    </w:p>
    <w:tbl>
      <w:tblPr>
        <w:tblStyle w:val="NormalTable"/>
        <w:name w:val="Таблица21"/>
        <w:tabOrder w:val="0"/>
        <w:jc w:val="left"/>
        <w:tblInd w:w="0" w:type="dxa"/>
        <w:tblW w:w="14811" w:type="dxa"/>
        <w:tblLook w:val="04A0" w:firstRow="1" w:lastRow="0" w:firstColumn="1" w:lastColumn="0" w:noHBand="0" w:noVBand="1"/>
      </w:tblPr>
      <w:tblGrid>
        <w:gridCol w:w="543"/>
        <w:gridCol w:w="6369"/>
        <w:gridCol w:w="2977"/>
        <w:gridCol w:w="1276"/>
        <w:gridCol w:w="1134"/>
        <w:gridCol w:w="1103"/>
        <w:gridCol w:w="1409"/>
      </w:tblGrid>
      <w:tr>
        <w:trPr>
          <w:tblHeader/>
          <w:cantSplit w:val="0"/>
          <w:trHeight w:val="0" w:hRule="auto"/>
        </w:trPr>
        <w:tc>
          <w:tcPr>
            <w:tcW w:w="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1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4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5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highlight w:val="yellow"/>
                <w:color w:val="auto"/>
              </w:rPr>
            </w:pPr>
            <w:r>
              <w:rPr>
                <w:color w:val="auto"/>
              </w:rPr>
              <w:t>Х</w:t>
            </w:r>
            <w:r>
              <w:rPr>
                <w:highlight w:val="yellow"/>
                <w:color w:val="auto"/>
              </w:rPr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154,6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154,6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320,2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бюджет: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154,6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154,6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320,2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rPr>
                <w:bCs/>
              </w:rPr>
              <w:t xml:space="preserve">Мероприятие (результат) 2.1. </w:t>
            </w:r>
            <w: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(всего), в том числе: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/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951 0310 02 4 02 26090 240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3.</w:t>
            </w:r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rPr>
                <w:bCs/>
              </w:rPr>
              <w:t>Мероприятие (результат) 2.2. Организация сезонных наблюдений</w:t>
            </w:r>
            <w:r>
              <w:t xml:space="preserve"> гидрологического поста (всего), в том числе: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30,0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/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951 0310 02 4 02 26100 240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30,0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4.</w:t>
            </w:r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rPr>
                <w:bCs/>
              </w:rPr>
              <w:t>Мероприятие (результат) 2.3. Поддержание в постоянной готовности источника резервного автономного электроснабжения</w:t>
            </w:r>
            <w:r>
              <w:t xml:space="preserve"> (всего), в том числе: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/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951 0310 02 4 02 26420 240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5.</w:t>
            </w:r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rPr>
                <w:bCs/>
              </w:rPr>
              <w:t>Мероприятие (результат) 2.4. Страхование плотин, находящихся в собственности Администрации Федосеевского сельского поселения</w:t>
            </w:r>
            <w:r>
              <w:t xml:space="preserve"> (всего), в том числе: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63,6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63,6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127,2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951 0310 02 4 02 26430 240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63,6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63,6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127,2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6.</w:t>
            </w:r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rPr>
                <w:bCs/>
              </w:rPr>
              <w:t>Мероприятие (результат) 2.5. 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</w:t>
            </w:r>
            <w:r>
              <w:t xml:space="preserve"> (всего), в том числе: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951 0310 02 4 02 26440 240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7.</w:t>
            </w:r>
          </w:p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rPr>
                <w:bCs/>
              </w:rPr>
              <w:t xml:space="preserve">Мероприятие (результат) 2.6. Повышение эксплуатационной надежности гидротехнических сооружений, находящихся в собственности Администрации Федосеевского сельского поселения </w:t>
            </w:r>
            <w:r>
              <w:t>(всего), в том числе: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80,0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80,0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160,0</w:t>
            </w:r>
          </w:p>
        </w:tc>
      </w:tr>
      <w:tr>
        <w:trPr>
          <w:cantSplit w:val="0"/>
          <w:trHeight w:val="176" w:hRule="atLeast"/>
        </w:trPr>
        <w:tc>
          <w:tcPr>
            <w:tcW w:w="5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63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</w:t>
            </w:r>
          </w:p>
        </w:tc>
        <w:tc>
          <w:tcPr>
            <w:tcW w:w="297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951 0310</w:t>
            </w:r>
            <w:r/>
            <w:bookmarkStart w:id="1" w:name="_GoBack"/>
            <w:bookmarkEnd w:id="1"/>
            <w:r/>
            <w:r>
              <w:rPr>
                <w:color w:val="auto"/>
              </w:rPr>
              <w:t xml:space="preserve"> 02 4 02 </w:t>
            </w:r>
            <w:r>
              <w:rPr>
                <w:color w:val="auto"/>
              </w:rPr>
              <w:t>264</w:t>
            </w:r>
            <w:r>
              <w:rPr>
                <w:color w:val="auto"/>
              </w:rPr>
              <w:t>5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 xml:space="preserve"> 240</w:t>
            </w:r>
            <w:r>
              <w:rPr>
                <w:color w:val="auto"/>
              </w:rPr>
            </w:r>
          </w:p>
        </w:tc>
        <w:tc>
          <w:tcPr>
            <w:tcW w:w="1276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80,0</w:t>
            </w:r>
          </w:p>
        </w:tc>
        <w:tc>
          <w:tcPr>
            <w:tcW w:w="1134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80,0</w:t>
            </w:r>
          </w:p>
        </w:tc>
        <w:tc>
          <w:tcPr>
            <w:tcW w:w="110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160,0</w:t>
            </w:r>
          </w:p>
        </w:tc>
      </w:tr>
    </w:tbl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заполняются.</w:t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5. План реализации комплекса процессных мероприятий на 2025-2027 годы</w:t>
      </w:r>
    </w:p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22"/>
        <w:tabOrder w:val="0"/>
        <w:jc w:val="left"/>
        <w:tblInd w:w="0" w:type="dxa"/>
        <w:tblW w:w="14568" w:type="dxa"/>
        <w:tblLook w:val="04A0" w:firstRow="1" w:lastRow="0" w:firstColumn="1" w:lastColumn="0" w:noHBand="0" w:noVBand="1"/>
      </w:tblPr>
      <w:tblGrid>
        <w:gridCol w:w="667"/>
        <w:gridCol w:w="4970"/>
        <w:gridCol w:w="1842"/>
        <w:gridCol w:w="3261"/>
        <w:gridCol w:w="1842"/>
        <w:gridCol w:w="1986"/>
      </w:tblGrid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Ответственный исполнитель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Вид подтверждающего документа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Информационная система (источник данных)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568" w:type="dxa"/>
            <w:gridSpan w:val="6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720"/>
              <w:spacing/>
              <w:jc w:val="center"/>
            </w:pPr>
            <w:r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2.1</w:t>
            </w:r>
          </w:p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Предупреждение чрезвычайных ситу</w:t>
              <w:softHyphen/>
              <w:t>аций и пропаганда среди населения без</w:t>
              <w:softHyphen/>
              <w:t>опасности жизнедея</w:t>
              <w:softHyphen/>
              <w:t>тельности и обуче</w:t>
              <w:softHyphen/>
              <w:t>ние действиям при возникновении чрез</w:t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отчет о деятельности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1.2.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2.1.1.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1.3.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2.1.2.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1.4.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2.1.3.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1.5.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2.1.4.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1.6.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Мероприятие (результат) 2.2.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Организация сезонных наблюдений</w:t>
            </w:r>
            <w:r>
              <w:rPr>
                <w:rFonts w:eastAsia="Calibri"/>
              </w:rPr>
              <w:t xml:space="preserve"> гидрологического поста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отчет о деятельности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1.7.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2.2.1.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1.8.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2.2.2.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1.9.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2.2.3.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1.10.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2.2.4.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1.11.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Мероприятие (результат) 2.3.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Поддержание в постоянной готовности источника резервного автономного электроснабжения</w:t>
            </w:r>
            <w:r>
              <w:rPr>
                <w:rFonts w:eastAsia="Calibri"/>
              </w:rPr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отчет о деятельности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1.12.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2.3.1.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1.13.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2.3.2.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1.14.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2.3.3.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1.15.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251"/>
              <w:spacing w:line="228" w:lineRule="auto"/>
            </w:pPr>
            <w:r>
              <w:t>Контрольная точка 2.3.4.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1.16.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Мероприятие (результат) 2.4.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Страхование плотин, находящихся в собственности Администрации Федосеевского сельского поселения</w:t>
            </w:r>
            <w:r>
              <w:rPr>
                <w:rFonts w:eastAsia="Calibri"/>
              </w:rPr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отчет о деятельности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1.17.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2.4.1.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1.18.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2.4.2.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1.19.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2.4.3.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1.20.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251"/>
              <w:spacing w:line="228" w:lineRule="auto"/>
            </w:pPr>
            <w:r>
              <w:t>Контрольная точка 2.4.4.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1.21.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Мероприятие (результат) 2.5.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</w:t>
            </w:r>
            <w:r>
              <w:rPr>
                <w:rFonts w:eastAsia="Calibri"/>
              </w:rPr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отчет о деятельности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1.22.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2.5.1.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1.23.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2.5.2.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1.24.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2.5.3.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1.25.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251"/>
              <w:spacing w:line="228" w:lineRule="auto"/>
            </w:pPr>
            <w:r>
              <w:t>Контрольная точка 2.5.4.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1.26.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Мероприятие (результат) 2.6.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Повышение эксплуатационной надежности гидротехнических сооружений, находящихся в собственности Администрации Федосеевского сельского поселения</w:t>
            </w:r>
            <w:r>
              <w:rPr>
                <w:rFonts w:eastAsia="Calibri"/>
              </w:rPr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отчет о деятельности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1.27.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2.6.1.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1.28.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2.6.2.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1.29.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2.6.3.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1.30.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251"/>
              <w:spacing w:line="228" w:lineRule="auto"/>
            </w:pPr>
            <w:r>
              <w:t>Контрольная точка 2.6.4.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1.31.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rPr>
                <w:bCs/>
              </w:rPr>
            </w:pPr>
            <w:r>
              <w:rPr>
                <w:bCs/>
              </w:rPr>
              <w:t>Мероприятие (результат) 2.7.</w:t>
            </w:r>
          </w:p>
          <w:p>
            <w:pPr>
              <w:pStyle w:val="para1"/>
              <w:spacing w:line="228" w:lineRule="auto"/>
            </w:pPr>
            <w:r>
              <w:t>Своевременное информирование населения об угрозе и воз</w:t>
              <w:softHyphen/>
              <w:t>никновении чрез</w:t>
              <w:softHyphen/>
              <w:t>вычайных ситуа</w:t>
              <w:softHyphen/>
              <w:t>ций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>Х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>Отчет о деятельности</w:t>
            </w:r>
          </w:p>
        </w:tc>
        <w:tc>
          <w:tcPr>
            <w:tcW w:w="19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/>
          </w:p>
        </w:tc>
      </w:tr>
    </w:tbl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графы не заполняются.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Паспорт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комплекса процессных мероприятий «Обеспечение безопасности на воде»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tbl>
      <w:tblPr>
        <w:tblStyle w:val="NormalTable"/>
        <w:name w:val="Таблица23"/>
        <w:tabOrder w:val="0"/>
        <w:jc w:val="left"/>
        <w:tblInd w:w="0" w:type="dxa"/>
        <w:tblW w:w="14686" w:type="dxa"/>
        <w:tblLook w:val="04A0" w:firstRow="1" w:lastRow="0" w:firstColumn="1" w:lastColumn="0" w:noHBand="0" w:noVBand="1"/>
      </w:tblPr>
      <w:tblGrid>
        <w:gridCol w:w="534"/>
        <w:gridCol w:w="5903"/>
        <w:gridCol w:w="425"/>
        <w:gridCol w:w="7824"/>
      </w:tblGrid>
      <w:tr>
        <w:trPr>
          <w:cantSplit w:val="0"/>
          <w:trHeight w:val="0" w:hRule="auto"/>
        </w:trPr>
        <w:tc>
          <w:tcPr>
            <w:tcW w:w="534" w:type="dxa"/>
            <w:tcMar>
              <w:left w:w="57" w:type="dxa"/>
              <w:right w:w="57" w:type="dxa"/>
            </w:tcMar>
            <w:tmTcPr id="1730788644" protected="0"/>
          </w:tcPr>
          <w:p>
            <w:pPr>
              <w:spacing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903" w:type="dxa"/>
            <w:tcMar>
              <w:left w:w="57" w:type="dxa"/>
              <w:right w:w="57" w:type="dxa"/>
            </w:tcMar>
            <w:tmTcPr id="1730788644" protected="0"/>
          </w:tcPr>
          <w:p>
            <w:pPr>
              <w:spacing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«Обеспечение безопасности на воде» (далее также в настоящем разделе – комплекс процессных мероприятий)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mTcPr id="1730788644" protected="0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24" w:type="dxa"/>
            <w:tcMar>
              <w:left w:w="57" w:type="dxa"/>
              <w:right w:w="57" w:type="dxa"/>
            </w:tcMar>
            <w:tmTcPr id="1730788644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cMar>
              <w:left w:w="57" w:type="dxa"/>
              <w:right w:w="57" w:type="dxa"/>
            </w:tcMar>
            <w:tmTcPr id="1730788644" protected="0"/>
          </w:tcPr>
          <w:p>
            <w:pPr>
              <w:spacing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903" w:type="dxa"/>
            <w:tcMar>
              <w:left w:w="57" w:type="dxa"/>
              <w:right w:w="57" w:type="dxa"/>
            </w:tcMar>
            <w:tmTcPr id="1730788644" protected="0"/>
          </w:tcPr>
          <w:p>
            <w:pPr>
              <w:spacing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mTcPr id="1730788644" protected="0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24" w:type="dxa"/>
            <w:tcMar>
              <w:left w:w="57" w:type="dxa"/>
              <w:right w:w="57" w:type="dxa"/>
            </w:tcMar>
            <w:tmTcPr id="1730788644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</w:tr>
    </w:tbl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комплекса процессных мероприятий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24"/>
        <w:tabOrder w:val="0"/>
        <w:jc w:val="left"/>
        <w:tblInd w:w="-176" w:type="dxa"/>
        <w:tblW w:w="15387" w:type="dxa"/>
        <w:tblLook w:val="04A0" w:firstRow="1" w:lastRow="0" w:firstColumn="1" w:lastColumn="0" w:noHBand="0" w:noVBand="1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>
        <w:trPr>
          <w:cantSplit w:val="0"/>
          <w:trHeight w:val="0" w:hRule="auto"/>
        </w:trPr>
        <w:tc>
          <w:tcPr>
            <w:tcW w:w="60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№ п/п</w:t>
            </w:r>
          </w:p>
        </w:tc>
        <w:tc>
          <w:tcPr>
            <w:tcW w:w="138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Наименование показателя</w:t>
            </w:r>
          </w:p>
        </w:tc>
        <w:tc>
          <w:tcPr>
            <w:tcW w:w="74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Уровень показателя</w:t>
            </w:r>
          </w:p>
        </w:tc>
        <w:tc>
          <w:tcPr>
            <w:tcW w:w="109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6" w:right="-73"/>
              <w:spacing/>
              <w:jc w:val="center"/>
            </w:pPr>
            <w:r>
              <w:t>Признак возрастания/убывания</w:t>
            </w:r>
          </w:p>
        </w:tc>
        <w:tc>
          <w:tcPr>
            <w:tcW w:w="99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Единица измере-ния (по ОКЕИ)</w:t>
            </w:r>
          </w:p>
        </w:tc>
        <w:tc>
          <w:tcPr>
            <w:tcW w:w="851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Вид показа-теля</w:t>
            </w:r>
          </w:p>
        </w:tc>
        <w:tc>
          <w:tcPr>
            <w:tcW w:w="170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402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11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Документ</w:t>
            </w:r>
          </w:p>
        </w:tc>
        <w:tc>
          <w:tcPr>
            <w:tcW w:w="141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Ответствен-ный за достижение показателя</w:t>
            </w:r>
          </w:p>
        </w:tc>
        <w:tc>
          <w:tcPr>
            <w:tcW w:w="11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73"/>
              <w:spacing/>
              <w:jc w:val="center"/>
            </w:pPr>
            <w:r>
              <w:t>Связь с показате-лями нацио-нальных целей</w:t>
            </w:r>
          </w:p>
        </w:tc>
        <w:tc>
          <w:tcPr>
            <w:tcW w:w="92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29" w:right="-73"/>
              <w:spacing/>
              <w:jc w:val="center"/>
            </w:pPr>
            <w:r>
              <w:t>Инфор-мацион-ная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60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38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74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09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99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851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значе-ние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год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2025 год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2026 год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2027 год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2030 год</w:t>
            </w:r>
          </w:p>
        </w:tc>
        <w:tc>
          <w:tcPr>
            <w:tcW w:w="11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41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1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92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</w:tr>
      <w:tr>
        <w:trPr>
          <w:cantSplit w:val="0"/>
          <w:trHeight w:val="70" w:hRule="atLeast"/>
        </w:trPr>
        <w:tc>
          <w:tcPr>
            <w:tcW w:w="6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</w:t>
            </w:r>
          </w:p>
        </w:tc>
        <w:tc>
          <w:tcPr>
            <w:tcW w:w="13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2</w:t>
            </w:r>
          </w:p>
        </w:tc>
        <w:tc>
          <w:tcPr>
            <w:tcW w:w="7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3</w:t>
            </w:r>
          </w:p>
        </w:tc>
        <w:tc>
          <w:tcPr>
            <w:tcW w:w="109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4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5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6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7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8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9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10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11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12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13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14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15</w:t>
            </w:r>
          </w:p>
        </w:tc>
        <w:tc>
          <w:tcPr>
            <w:tcW w:w="9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16</w:t>
            </w:r>
          </w:p>
        </w:tc>
      </w:tr>
      <w:tr>
        <w:trPr>
          <w:cantSplit w:val="0"/>
          <w:trHeight w:val="70" w:hRule="atLeast"/>
        </w:trPr>
        <w:tc>
          <w:tcPr>
            <w:tcW w:w="15387" w:type="dxa"/>
            <w:gridSpan w:val="16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1. Задача комплекса процессных мероприятий «</w:t>
            </w:r>
            <w:r>
              <w:rPr>
                <w:rFonts w:eastAsia="Calibri"/>
                <w:bCs/>
              </w:rPr>
              <w:t>Выполнены мероприятия по обеспечению безопасности на воде</w:t>
            </w:r>
            <w:r>
              <w:t>»</w:t>
            </w:r>
          </w:p>
        </w:tc>
      </w:tr>
      <w:tr>
        <w:trPr>
          <w:cantSplit w:val="0"/>
          <w:trHeight w:val="70" w:hRule="atLeast"/>
        </w:trPr>
        <w:tc>
          <w:tcPr>
            <w:tcW w:w="60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1.1.</w:t>
            </w:r>
          </w:p>
        </w:tc>
        <w:tc>
          <w:tcPr>
            <w:tcW w:w="138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rPr>
                <w:kern w:val="1"/>
              </w:rPr>
            </w:pPr>
            <w:r>
              <w:rPr>
                <w:bCs/>
                <w:kern w:val="1"/>
              </w:rPr>
              <w:t>Доля населе-ния Федосеевского сельского поселения, обеспеченного оперативным прикрытием спасательными подразделе-ниями</w:t>
            </w:r>
            <w:r>
              <w:rPr>
                <w:kern w:val="1"/>
              </w:rPr>
            </w:r>
          </w:p>
        </w:tc>
        <w:tc>
          <w:tcPr>
            <w:tcW w:w="7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МП</w:t>
            </w:r>
          </w:p>
        </w:tc>
        <w:tc>
          <w:tcPr>
            <w:tcW w:w="109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возраста-ние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процен-тов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08" w:right="-73"/>
              <w:spacing/>
              <w:jc w:val="center"/>
            </w:pPr>
            <w:r>
              <w:t>ведомст-венный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10,0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2023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10,0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10,0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10,0</w:t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 w:line="230" w:lineRule="auto"/>
              <w:jc w:val="center"/>
              <w:widowControl/>
              <w:rPr>
                <w:bCs/>
                <w:kern w:val="1"/>
              </w:rPr>
            </w:pPr>
            <w:r>
              <w:rPr>
                <w:bCs/>
                <w:kern w:val="1"/>
              </w:rPr>
              <w:t>10,0</w:t>
            </w:r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</w:pPr>
            <w:r>
              <w:t>Стратегия социально-экономиче-ского развития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rPr>
                <w:kern w:val="1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/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Отсутст-вует</w:t>
            </w:r>
          </w:p>
        </w:tc>
        <w:tc>
          <w:tcPr>
            <w:tcW w:w="9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-14" w:right="-73"/>
              <w:spacing/>
              <w:jc w:val="center"/>
            </w:pPr>
            <w:r>
              <w:t>Отсутст-вует</w:t>
            </w:r>
          </w:p>
        </w:tc>
      </w:tr>
    </w:tbl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– уровень муниципальной программы;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25"/>
        <w:tabOrder w:val="0"/>
        <w:jc w:val="left"/>
        <w:tblInd w:w="0" w:type="dxa"/>
        <w:tblW w:w="15220" w:type="dxa"/>
        <w:tblLook w:val="04A0" w:firstRow="1" w:lastRow="0" w:firstColumn="1" w:lastColumn="0" w:noHBand="0" w:noVBand="1"/>
      </w:tblPr>
      <w:tblGrid>
        <w:gridCol w:w="576"/>
        <w:gridCol w:w="2934"/>
        <w:gridCol w:w="1560"/>
        <w:gridCol w:w="3543"/>
        <w:gridCol w:w="1276"/>
        <w:gridCol w:w="992"/>
        <w:gridCol w:w="849"/>
        <w:gridCol w:w="1219"/>
        <w:gridCol w:w="1226"/>
        <w:gridCol w:w="1045"/>
      </w:tblGrid>
      <w:tr>
        <w:trPr>
          <w:cantSplit w:val="0"/>
          <w:trHeight w:val="0" w:hRule="auto"/>
        </w:trPr>
        <w:tc>
          <w:tcPr>
            <w:tcW w:w="57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29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Тип мероприятия</w:t>
            </w:r>
          </w:p>
        </w:tc>
        <w:tc>
          <w:tcPr>
            <w:tcW w:w="35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Характеристика</w:t>
            </w:r>
          </w:p>
        </w:tc>
        <w:tc>
          <w:tcPr>
            <w:tcW w:w="127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841" w:type="dxa"/>
            <w:gridSpan w:val="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Базовое значение</w:t>
            </w:r>
          </w:p>
        </w:tc>
        <w:tc>
          <w:tcPr>
            <w:tcW w:w="3490" w:type="dxa"/>
            <w:gridSpan w:val="3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Значение результата 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29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56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35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27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значение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12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2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0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2027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9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5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12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12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10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15220" w:type="dxa"/>
            <w:gridSpan w:val="10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ind w:left="720"/>
              <w:spacing/>
              <w:jc w:val="center"/>
            </w:pPr>
            <w:r>
              <w:t>1. Задача комплекса процессных мероприятий «</w:t>
            </w:r>
            <w:r>
              <w:rPr>
                <w:rFonts w:eastAsia="Calibri"/>
                <w:bCs/>
              </w:rPr>
              <w:t>Выполнены мероприятия по обеспечению безопасности на воде»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5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29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3.1</w:t>
            </w:r>
          </w:p>
          <w:p>
            <w:pPr/>
            <w:r>
              <w:rPr>
                <w:rFonts w:eastAsia="Calibri"/>
              </w:rPr>
              <w:t>Предупреждение несчастных случаев на водоемах сельского поселения и пропаганда среди населения по безопасности поведения на воде</w:t>
            </w:r>
            <w:r/>
          </w:p>
        </w:tc>
        <w:tc>
          <w:tcPr>
            <w:tcW w:w="156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приобретение товаров, работ, услуг</w:t>
            </w:r>
          </w:p>
        </w:tc>
        <w:tc>
          <w:tcPr>
            <w:tcW w:w="35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участие в обеспечении безопасности населения на водных объектах Федосеевского сельского поселения;</w:t>
            </w:r>
          </w:p>
          <w:p>
            <w:pPr>
              <w:rPr>
                <w:kern w:val="1"/>
              </w:rPr>
            </w:pPr>
            <w:r>
              <w:t xml:space="preserve">проведение профилактических мероприятий по предупреждению происшествий на воде </w:t>
            </w:r>
            <w:r>
              <w:rPr>
                <w:kern w:val="1"/>
              </w:rPr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процентов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8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12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12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  <w:tc>
          <w:tcPr>
            <w:tcW w:w="10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90,0</w:t>
            </w:r>
          </w:p>
        </w:tc>
      </w:tr>
    </w:tbl>
    <w:p>
      <w:pPr>
        <w:ind w:firstLine="720"/>
        <w:spacing/>
        <w:jc w:val="both"/>
      </w:pPr>
      <w:r/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Используемое сокращение: </w:t>
      </w:r>
    </w:p>
    <w:p>
      <w:pPr>
        <w:ind w:firstLine="72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4. Параметры финансового обеспечения комплекса процессных мероприятий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26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43"/>
        <w:gridCol w:w="5235"/>
        <w:gridCol w:w="3362"/>
        <w:gridCol w:w="1600"/>
        <w:gridCol w:w="1294"/>
        <w:gridCol w:w="1541"/>
        <w:gridCol w:w="1275"/>
      </w:tblGrid>
      <w:tr>
        <w:trPr>
          <w:cantSplit w:val="0"/>
          <w:trHeight w:val="0" w:hRule="auto"/>
        </w:trPr>
        <w:tc>
          <w:tcPr>
            <w:tcW w:w="54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5235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571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Объем расходов по годам реализации (тыс. рублей)</w:t>
            </w:r>
          </w:p>
        </w:tc>
      </w:tr>
      <w:tr>
        <w:trPr>
          <w:cantSplit w:val="0"/>
          <w:trHeight w:val="0" w:hRule="auto"/>
        </w:trPr>
        <w:tc>
          <w:tcPr>
            <w:tcW w:w="543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5235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33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16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2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54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2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</w:tbl>
    <w:p>
      <w:pPr>
        <w:widowControl/>
      </w:pPr>
      <w:r/>
    </w:p>
    <w:tbl>
      <w:tblPr>
        <w:tblStyle w:val="NormalTable"/>
        <w:name w:val="Таблица27"/>
        <w:tabOrder w:val="0"/>
        <w:jc w:val="left"/>
        <w:tblInd w:w="0" w:type="dxa"/>
        <w:tblW w:w="14881" w:type="dxa"/>
        <w:tblLook w:val="04A0" w:firstRow="1" w:lastRow="0" w:firstColumn="1" w:lastColumn="0" w:noHBand="0" w:noVBand="1"/>
      </w:tblPr>
      <w:tblGrid>
        <w:gridCol w:w="534"/>
        <w:gridCol w:w="5244"/>
        <w:gridCol w:w="3402"/>
        <w:gridCol w:w="1549"/>
        <w:gridCol w:w="1286"/>
        <w:gridCol w:w="1574"/>
        <w:gridCol w:w="1292"/>
      </w:tblGrid>
      <w:tr>
        <w:trPr>
          <w:tblHeader/>
          <w:cantSplit w:val="0"/>
          <w:trHeight w:val="0" w:hRule="auto"/>
        </w:trPr>
        <w:tc>
          <w:tcPr>
            <w:tcW w:w="5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52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34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5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2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5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2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52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34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5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176" w:hRule="atLeast"/>
        </w:trPr>
        <w:tc>
          <w:tcPr>
            <w:tcW w:w="5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52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</w:t>
            </w:r>
          </w:p>
        </w:tc>
        <w:tc>
          <w:tcPr>
            <w:tcW w:w="34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5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5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464" w:hRule="atLeast"/>
        </w:trPr>
        <w:tc>
          <w:tcPr>
            <w:tcW w:w="5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52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widowControl/>
            </w:pPr>
            <w:r>
              <w:t>Мероприятие (результат) 3.1</w:t>
            </w:r>
          </w:p>
          <w:p>
            <w:pPr>
              <w:widowControl/>
              <w:rPr>
                <w:kern w:val="1"/>
              </w:rPr>
            </w:pPr>
            <w:r>
              <w:t>Предупреждение несчастных случаев на водоемах сельского поселения и пропаганда среди населения по безопасности поведения на воде (всего), в том числе:</w:t>
            </w:r>
            <w:r>
              <w:rPr>
                <w:kern w:val="1"/>
              </w:rPr>
            </w:r>
          </w:p>
        </w:tc>
        <w:tc>
          <w:tcPr>
            <w:tcW w:w="34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5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>
        <w:trPr>
          <w:cantSplit w:val="0"/>
          <w:trHeight w:val="464" w:hRule="atLeast"/>
        </w:trPr>
        <w:tc>
          <w:tcPr>
            <w:tcW w:w="5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/>
        </w:tc>
        <w:tc>
          <w:tcPr>
            <w:tcW w:w="524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местный бюджет</w:t>
            </w:r>
          </w:p>
        </w:tc>
        <w:tc>
          <w:tcPr>
            <w:tcW w:w="340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951 0310 02 4 03 26110 240</w:t>
            </w:r>
          </w:p>
        </w:tc>
        <w:tc>
          <w:tcPr>
            <w:tcW w:w="154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8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5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2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</w:tbl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заполняются.</w:t>
      </w:r>
    </w:p>
    <w:p>
      <w:pPr>
        <w:ind w:firstLine="720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5. План реализации комплекса процессных мероприятий на 2025 – 2027 годы</w:t>
      </w:r>
    </w:p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28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666"/>
        <w:gridCol w:w="4970"/>
        <w:gridCol w:w="1842"/>
        <w:gridCol w:w="3261"/>
        <w:gridCol w:w="1842"/>
        <w:gridCol w:w="2128"/>
      </w:tblGrid>
      <w:tr>
        <w:trPr>
          <w:cantSplit w:val="0"/>
          <w:trHeight w:val="0" w:hRule="auto"/>
        </w:trPr>
        <w:tc>
          <w:tcPr>
            <w:tcW w:w="6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Ответственный исполнитель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Вид подтверждающего документа</w:t>
            </w:r>
          </w:p>
        </w:tc>
        <w:tc>
          <w:tcPr>
            <w:tcW w:w="21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Информационная система (источник данных)</w:t>
            </w:r>
          </w:p>
        </w:tc>
      </w:tr>
      <w:tr>
        <w:trPr>
          <w:cantSplit w:val="0"/>
          <w:trHeight w:val="0" w:hRule="auto"/>
        </w:trPr>
        <w:tc>
          <w:tcPr>
            <w:tcW w:w="6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21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709" w:type="dxa"/>
            <w:gridSpan w:val="6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</w:pPr>
            <w:r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>
        <w:trPr>
          <w:cantSplit w:val="0"/>
          <w:trHeight w:val="0" w:hRule="auto"/>
        </w:trPr>
        <w:tc>
          <w:tcPr>
            <w:tcW w:w="6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1.1.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3.1.</w:t>
            </w:r>
          </w:p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Предупреждение несчастных случаев на водоемах сельского поселения и пропаганда среди населения по безопасности поведения на воде</w:t>
            </w:r>
            <w:r>
              <w:rPr>
                <w:rFonts w:eastAsia="Calibri"/>
                <w:bCs/>
              </w:rPr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Х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tabs defTabSz="708">
                <w:tab w:val="left" w:pos="11057" w:leader="none"/>
              </w:tabs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отчет о деятельности</w:t>
            </w:r>
          </w:p>
        </w:tc>
        <w:tc>
          <w:tcPr>
            <w:tcW w:w="21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1.2.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3.1.1.</w:t>
            </w:r>
          </w:p>
          <w:p>
            <w:pPr>
              <w:pStyle w:val="para1"/>
              <w:spacing w:line="228" w:lineRule="auto"/>
            </w:pPr>
            <w:r>
              <w:t>Закупка включена в план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10 января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10 января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11 января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rPr>
                <w:rStyle w:val="char10"/>
              </w:rPr>
              <w:t>ИКЗ в плане-графике закупок</w:t>
            </w:r>
            <w:r/>
          </w:p>
        </w:tc>
        <w:tc>
          <w:tcPr>
            <w:tcW w:w="21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1.3.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3.1.2.</w:t>
            </w:r>
          </w:p>
          <w:p>
            <w:pPr>
              <w:pStyle w:val="para1"/>
              <w:spacing w:line="228" w:lineRule="auto"/>
            </w:pPr>
            <w: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2025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 xml:space="preserve">31 марта 2026 </w:t>
            </w:r>
          </w:p>
          <w:p>
            <w:pPr>
              <w:pStyle w:val="para1"/>
              <w:ind w:left="-108" w:right="-108"/>
              <w:spacing w:line="228" w:lineRule="auto"/>
              <w:jc w:val="center"/>
            </w:pPr>
            <w:r>
              <w:t>31 марта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реестровый номер контракта</w:t>
            </w:r>
          </w:p>
        </w:tc>
        <w:tc>
          <w:tcPr>
            <w:tcW w:w="21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6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1.4.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Контрольная точка 3.1.3.</w:t>
            </w:r>
          </w:p>
          <w:p>
            <w:pPr>
              <w:pStyle w:val="para1"/>
              <w:spacing w:line="228" w:lineRule="auto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22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22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22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-108"/>
              <w:spacing w:line="228" w:lineRule="auto"/>
            </w:pPr>
            <w: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1"/>
              <w:spacing w:line="228" w:lineRule="auto"/>
            </w:pPr>
            <w:r>
              <w:t>о приемке)</w:t>
            </w:r>
          </w:p>
        </w:tc>
        <w:tc>
          <w:tcPr>
            <w:tcW w:w="21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  <w:p>
            <w:pPr>
              <w:pStyle w:val="para1"/>
              <w:spacing w:line="228" w:lineRule="auto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/>
              <w:jc w:val="center"/>
              <w:tabs defTabSz="708">
                <w:tab w:val="left" w:pos="11057" w:leader="none"/>
              </w:tabs>
            </w:pPr>
            <w:r>
              <w:t>1.5.</w:t>
            </w:r>
          </w:p>
        </w:tc>
        <w:tc>
          <w:tcPr>
            <w:tcW w:w="4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ind w:right="251"/>
              <w:spacing w:line="228" w:lineRule="auto"/>
            </w:pPr>
            <w:r>
              <w:t>Контрольная точка 3.1.4.</w:t>
            </w:r>
          </w:p>
          <w:p>
            <w:pPr>
              <w:pStyle w:val="para1"/>
              <w:spacing w:line="228" w:lineRule="auto"/>
            </w:pPr>
            <w: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jc w:val="center"/>
            </w:pPr>
            <w:r>
              <w:t xml:space="preserve">30 декабря 2025 </w:t>
            </w:r>
          </w:p>
          <w:p>
            <w:pPr>
              <w:pStyle w:val="para1"/>
              <w:spacing w:line="228" w:lineRule="auto"/>
              <w:jc w:val="center"/>
            </w:pPr>
            <w:r>
              <w:t xml:space="preserve">30 декабря 2026 </w:t>
            </w:r>
          </w:p>
          <w:p>
            <w:pPr>
              <w:pStyle w:val="para1"/>
              <w:spacing w:line="228" w:lineRule="auto"/>
              <w:jc w:val="center"/>
            </w:pPr>
            <w:r>
              <w:t>30 декабря 2027</w:t>
            </w:r>
          </w:p>
        </w:tc>
        <w:tc>
          <w:tcPr>
            <w:tcW w:w="326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</w:pPr>
            <w:r>
              <w:t>платежный документ</w:t>
            </w:r>
          </w:p>
        </w:tc>
        <w:tc>
          <w:tcPr>
            <w:tcW w:w="21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44" protected="0"/>
          </w:tcPr>
          <w:p>
            <w:pPr>
              <w:pStyle w:val="para1"/>
              <w:spacing w:line="228" w:lineRule="auto"/>
              <w:tabs defTabSz="708">
                <w:tab w:val="left" w:pos="11057" w:leader="none"/>
              </w:tabs>
            </w:pPr>
            <w:r>
              <w:t>информационная система отсутствует</w:t>
            </w:r>
          </w:p>
        </w:tc>
      </w:tr>
    </w:tbl>
    <w:p>
      <w:pPr>
        <w:ind w:firstLine="720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графы не заполняются.».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Главный специалист по общим вопросам                                                              Л.В. Бардыкова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0"/>
      <w:type w:val="nextPage"/>
      <w:pgSz w:h="11907" w:w="16840" w:orient="landscape"/>
      <w:pgMar w:left="1134" w:top="1701" w:right="1134" w:bottom="567" w:header="709" w:footer="0"/>
      <w:paperSrc w:first="0" w:other="0" a="0" b="0"/>
      <w:pgNumType w:fmt="decimal"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00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pPr>
      <w:pStyle w:val="para14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7</w:t>
      <w:fldChar w:fldCharType="end"/>
    </w:r>
  </w:p>
  <w:p>
    <w:pPr>
      <w:pStyle w:val="para14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-360" w:hanging="0"/>
      </w:pPr>
    </w:lvl>
    <w:lvl w:ilvl="1">
      <w:start w:val="1"/>
      <w:numFmt w:val="lowerLetter"/>
      <w:suff w:val="tab"/>
      <w:lvlText w:val="%2."/>
      <w:lvlJc w:val="left"/>
      <w:pPr>
        <w:ind w:left="360" w:hanging="0"/>
      </w:pPr>
    </w:lvl>
    <w:lvl w:ilvl="2">
      <w:start w:val="1"/>
      <w:numFmt w:val="lowerRoman"/>
      <w:suff w:val="tab"/>
      <w:lvlText w:val="%3."/>
      <w:lvlJc w:val="left"/>
      <w:pPr>
        <w:ind w:left="1260" w:hanging="0"/>
      </w:pPr>
    </w:lvl>
    <w:lvl w:ilvl="3">
      <w:start w:val="1"/>
      <w:numFmt w:val="decimal"/>
      <w:suff w:val="tab"/>
      <w:lvlText w:val="%4."/>
      <w:lvlJc w:val="left"/>
      <w:pPr>
        <w:ind w:left="1800" w:hanging="0"/>
      </w:pPr>
    </w:lvl>
    <w:lvl w:ilvl="4">
      <w:start w:val="1"/>
      <w:numFmt w:val="lowerLetter"/>
      <w:suff w:val="tab"/>
      <w:lvlText w:val="%5."/>
      <w:lvlJc w:val="left"/>
      <w:pPr>
        <w:ind w:left="2520" w:hanging="0"/>
      </w:pPr>
    </w:lvl>
    <w:lvl w:ilvl="5">
      <w:start w:val="1"/>
      <w:numFmt w:val="lowerRoman"/>
      <w:suff w:val="tab"/>
      <w:lvlText w:val="%6."/>
      <w:lvlJc w:val="left"/>
      <w:pPr>
        <w:ind w:left="3420" w:hanging="0"/>
      </w:pPr>
    </w:lvl>
    <w:lvl w:ilvl="6">
      <w:start w:val="1"/>
      <w:numFmt w:val="decimal"/>
      <w:suff w:val="tab"/>
      <w:lvlText w:val="%7."/>
      <w:lvlJc w:val="left"/>
      <w:pPr>
        <w:ind w:left="3960" w:hanging="0"/>
      </w:pPr>
    </w:lvl>
    <w:lvl w:ilvl="7">
      <w:start w:val="1"/>
      <w:numFmt w:val="lowerLetter"/>
      <w:suff w:val="tab"/>
      <w:lvlText w:val="%8."/>
      <w:lvlJc w:val="left"/>
      <w:pPr>
        <w:ind w:left="4680" w:hanging="0"/>
      </w:pPr>
    </w:lvl>
    <w:lvl w:ilvl="8">
      <w:start w:val="1"/>
      <w:numFmt w:val="lowerRoman"/>
      <w:suff w:val="tab"/>
      <w:lvlText w:val="%9."/>
      <w:lvlJc w:val="left"/>
      <w:pPr>
        <w:ind w:left="558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start w:val="2024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eastAsia="Calibri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8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0" w:hanging="0"/>
      </w:pPr>
      <w:rPr>
        <w:sz w:val="24"/>
      </w:rPr>
    </w:lvl>
    <w:lvl w:ilvl="1">
      <w:start w:val="1"/>
      <w:numFmt w:val="decimal"/>
      <w:suff w:val="space"/>
      <w:lvlText w:val="%1.%2."/>
      <w:lvlJc w:val="left"/>
      <w:pPr>
        <w:ind w:left="0" w:hanging="0"/>
      </w:pPr>
      <w:rPr>
        <w:sz w:val="24"/>
      </w:rPr>
    </w:lvl>
    <w:lvl w:ilvl="2">
      <w:start w:val="1"/>
      <w:numFmt w:val="decimal"/>
      <w:suff w:val="tab"/>
      <w:lvlText w:val="%1.%2.%3."/>
      <w:lvlJc w:val="left"/>
      <w:pPr>
        <w:ind w:left="0" w:hanging="0"/>
      </w:pPr>
      <w:rPr>
        <w:sz w:val="24"/>
      </w:rPr>
    </w:lvl>
    <w:lvl w:ilvl="3">
      <w:start w:val="1"/>
      <w:numFmt w:val="decimal"/>
      <w:suff w:val="tab"/>
      <w:lvlText w:val="%1.%2.%3.%4."/>
      <w:lvlJc w:val="left"/>
      <w:pPr>
        <w:ind w:left="0" w:hanging="0"/>
      </w:pPr>
      <w:rPr>
        <w:sz w:val="24"/>
      </w:rPr>
    </w:lvl>
    <w:lvl w:ilvl="4">
      <w:start w:val="1"/>
      <w:numFmt w:val="decimal"/>
      <w:suff w:val="tab"/>
      <w:lvlText w:val="%1.%2.%3.%4.%5."/>
      <w:lvlJc w:val="left"/>
      <w:pPr>
        <w:ind w:left="0" w:hanging="0"/>
      </w:pPr>
      <w:rPr>
        <w:sz w:val="24"/>
      </w:r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  <w:rPr>
        <w:sz w:val="24"/>
      </w:r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  <w:rPr>
        <w:sz w:val="24"/>
      </w:r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  <w:rPr>
        <w:sz w:val="24"/>
      </w:r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  <w:rPr>
        <w:sz w:val="24"/>
      </w:rPr>
    </w:lvl>
  </w:abstractNum>
  <w:abstractNum w:abstractNumId="19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5"/>
    <w:tmLastPosSelect w:val="0"/>
    <w:tmLastPosFrameIdx w:val="0"/>
    <w:tmLastPosCaret>
      <w:tmLastPosPgfIdx w:val="27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0788644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rFonts w:ascii="Calibri" w:hAnsi="Calibri" w:eastAsia="Calibri"/>
      <w:color w:val="000000"/>
      <w:sz w:val="26"/>
      <w:lang w:val="ru-ru" w:eastAsia="zh-cn" w:bidi="ar-sa"/>
    </w:rPr>
  </w:style>
  <w:style w:type="paragraph" w:styleId="para162" w:customStyle="1">
    <w:name w:val="Обычный18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 w:eastAsia="Calibri"/>
      <w:color w:val="000000"/>
      <w:lang w:val="ru-ru" w:eastAsia="zh-cn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6" w:customStyle="1">
    <w:name w:val="Обычный16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0" w:customStyle="1">
    <w:name w:val="Обычный1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1" w:customStyle="1">
    <w:name w:val="Обычный110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74" w:customStyle="1">
    <w:name w:val="Обычный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eastAsia="Calibri" w:cs="Arial"/>
      <w:b/>
      <w:bCs/>
      <w:lang w:val="ru-ru" w:eastAsia="zh-cn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eastAsia="Calibri" w:cs="Courier New"/>
      <w:lang w:val="ru-ru" w:eastAsia="zh-cn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Название Знак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веб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rFonts w:ascii="Calibri" w:hAnsi="Calibri" w:eastAsia="Calibri"/>
      <w:color w:val="000000"/>
      <w:sz w:val="26"/>
      <w:lang w:val="ru-ru" w:eastAsia="zh-cn" w:bidi="ar-sa"/>
    </w:rPr>
  </w:style>
  <w:style w:type="paragraph" w:styleId="para162" w:customStyle="1">
    <w:name w:val="Обычный18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 w:eastAsia="Calibri"/>
      <w:color w:val="000000"/>
      <w:lang w:val="ru-ru" w:eastAsia="zh-cn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6" w:customStyle="1">
    <w:name w:val="Обычный16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0" w:customStyle="1">
    <w:name w:val="Обычный1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1" w:customStyle="1">
    <w:name w:val="Обычный110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74" w:customStyle="1">
    <w:name w:val="Обычный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eastAsia="Calibri" w:cs="Arial"/>
      <w:b/>
      <w:bCs/>
      <w:lang w:val="ru-ru" w:eastAsia="zh-cn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eastAsia="Calibri" w:cs="Courier New"/>
      <w:lang w:val="ru-ru" w:eastAsia="zh-cn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Название Знак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веб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75</cp:revision>
  <cp:lastPrinted>2024-10-31T11:15:02Z</cp:lastPrinted>
  <dcterms:created xsi:type="dcterms:W3CDTF">2024-09-18T08:42:00Z</dcterms:created>
  <dcterms:modified xsi:type="dcterms:W3CDTF">2024-11-05T06:37:24Z</dcterms:modified>
</cp:coreProperties>
</file>