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08">
          <w:tab w:val="left" w:pos="851" w:leader="none"/>
          <w:tab w:val="left" w:pos="993" w:leader="none"/>
          <w:tab w:val="left" w:pos="1276" w:leader="none"/>
        </w:tabs>
        <w:rPr>
          <w:rFonts w:ascii="Times New Roman CYR" w:hAnsi="Times New Roman CYR"/>
          <w:b/>
          <w:bCs/>
          <w:sz w:val="28"/>
          <w:szCs w:val="28"/>
        </w:rPr>
      </w:pPr>
      <w:r>
        <w:rPr>
          <w:b/>
          <w:sz w:val="20"/>
          <w:szCs w:val="20"/>
        </w:rPr>
      </w:r>
      <w:r>
        <w:rPr>
          <w:noProof/>
        </w:rPr>
        <w:drawing>
          <wp:inline distT="0" distB="0" distL="0" distR="0">
            <wp:extent cx="5715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val="SMDATA_14_jEvcY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EAwAAhAMAAAAAAAAAAAAAAAAAACgAAAAIAAAAAQAAAAEAAAA="/>
                        </a:ext>
                      </a:extLst>
                    </pic:cNvPicPr>
                  </pic:nvPicPr>
                  <pic:blipFill>
                    <a:blip r:embed="rId8"/>
                    <a:stretch>
                      <a:fillRect/>
                    </a:stretch>
                  </pic:blipFill>
                  <pic:spPr>
                    <a:xfrm>
                      <a:off x="0" y="0"/>
                      <a:ext cx="571500" cy="571500"/>
                    </a:xfrm>
                    <a:prstGeom prst="rect">
                      <a:avLst/>
                    </a:prstGeom>
                    <a:noFill/>
                    <a:ln w="12700">
                      <a:noFill/>
                    </a:ln>
                  </pic:spPr>
                </pic:pic>
              </a:graphicData>
            </a:graphic>
          </wp:inline>
        </w:drawing>
      </w:r>
      <w:r>
        <w:rPr>
          <w:b/>
          <w:sz w:val="20"/>
          <w:szCs w:val="20"/>
        </w:rPr>
      </w:r>
      <w:r>
        <w:rPr>
          <w:rFonts w:ascii="Times New Roman CYR" w:hAnsi="Times New Roman CYR"/>
          <w:b/>
          <w:bCs/>
          <w:sz w:val="28"/>
          <w:szCs w:val="28"/>
        </w:rPr>
      </w:r>
    </w:p>
    <w:p>
      <w:pPr>
        <w:spacing/>
        <w:jc w:val="center"/>
        <w:rPr>
          <w:rFonts w:ascii="Times New Roman CYR" w:hAnsi="Times New Roman CYR"/>
          <w:b/>
          <w:bCs/>
          <w:sz w:val="20"/>
          <w:szCs w:val="20"/>
        </w:rPr>
      </w:pPr>
      <w:r>
        <w:rPr>
          <w:rFonts w:ascii="Times New Roman CYR" w:hAnsi="Times New Roman CYR"/>
          <w:b/>
          <w:bCs/>
          <w:sz w:val="20"/>
          <w:szCs w:val="20"/>
        </w:rPr>
        <w:t>Российская Федерация</w:t>
      </w:r>
    </w:p>
    <w:p>
      <w:pPr>
        <w:spacing/>
        <w:jc w:val="center"/>
        <w:rPr>
          <w:sz w:val="32"/>
          <w:szCs w:val="32"/>
        </w:rPr>
      </w:pPr>
      <w:r>
        <w:rPr>
          <w:sz w:val="32"/>
          <w:szCs w:val="32"/>
        </w:rPr>
        <w:t>Ростовская область</w:t>
      </w:r>
    </w:p>
    <w:p>
      <w:pPr>
        <w:spacing/>
        <w:jc w:val="center"/>
        <w:rPr>
          <w:sz w:val="32"/>
          <w:szCs w:val="32"/>
        </w:rPr>
      </w:pPr>
      <w:r>
        <w:rPr>
          <w:sz w:val="32"/>
          <w:szCs w:val="32"/>
        </w:rPr>
        <w:t>Заветинский район</w:t>
      </w:r>
    </w:p>
    <w:p>
      <w:pPr>
        <w:spacing/>
        <w:jc w:val="center"/>
        <w:rPr>
          <w:sz w:val="32"/>
          <w:szCs w:val="32"/>
        </w:rPr>
      </w:pPr>
      <w:r>
        <w:rPr>
          <w:sz w:val="32"/>
          <w:szCs w:val="32"/>
        </w:rPr>
        <w:t>муниципальное образование «Федосеевское сельское поселение»</w:t>
      </w:r>
    </w:p>
    <w:p>
      <w:pPr>
        <w:spacing/>
        <w:jc w:val="center"/>
        <w:rPr>
          <w:b/>
          <w:szCs w:val="28"/>
        </w:rPr>
      </w:pPr>
      <w:r>
        <w:rPr>
          <w:sz w:val="32"/>
          <w:szCs w:val="32"/>
        </w:rPr>
        <w:t>Собрание депутатов Федосеевского  сельского поселения</w:t>
      </w:r>
      <w:r>
        <w:rPr>
          <w:b/>
          <w:szCs w:val="28"/>
        </w:rPr>
      </w:r>
    </w:p>
    <w:p>
      <w:pPr>
        <w:rPr>
          <w:b/>
          <w:sz w:val="48"/>
          <w:szCs w:val="48"/>
        </w:rPr>
      </w:pPr>
      <w:r>
        <w:rPr>
          <w:b/>
          <w:sz w:val="28"/>
          <w:szCs w:val="28"/>
        </w:rPr>
        <w:t xml:space="preserve">  </w:t>
      </w:r>
      <w:r>
        <w:rPr>
          <w:b/>
          <w:sz w:val="48"/>
          <w:szCs w:val="48"/>
        </w:rPr>
      </w:r>
    </w:p>
    <w:p>
      <w:pPr>
        <w:spacing/>
        <w:jc w:val="center"/>
        <w:rPr>
          <w:b/>
          <w:sz w:val="48"/>
          <w:szCs w:val="48"/>
        </w:rPr>
      </w:pPr>
      <w:r>
        <w:rPr>
          <w:b/>
          <w:sz w:val="28"/>
          <w:szCs w:val="28"/>
        </w:rPr>
        <w:t xml:space="preserve"> </w:t>
      </w:r>
      <w:r>
        <w:rPr>
          <w:b/>
          <w:sz w:val="48"/>
          <w:szCs w:val="48"/>
        </w:rPr>
        <w:t>Р</w:t>
      </w:r>
      <w:r>
        <w:rPr>
          <w:b/>
          <w:sz w:val="48"/>
          <w:szCs w:val="48"/>
        </w:rPr>
        <w:t xml:space="preserve"> е </w:t>
      </w:r>
      <w:r>
        <w:rPr>
          <w:b/>
          <w:sz w:val="48"/>
          <w:szCs w:val="48"/>
        </w:rPr>
        <w:t>ш</w:t>
      </w:r>
      <w:r>
        <w:rPr>
          <w:b/>
          <w:sz w:val="48"/>
          <w:szCs w:val="48"/>
        </w:rPr>
        <w:t xml:space="preserve"> е </w:t>
      </w:r>
      <w:r>
        <w:rPr>
          <w:b/>
          <w:sz w:val="48"/>
          <w:szCs w:val="48"/>
        </w:rPr>
        <w:t>н</w:t>
      </w:r>
      <w:r>
        <w:rPr>
          <w:b/>
          <w:sz w:val="48"/>
          <w:szCs w:val="48"/>
        </w:rPr>
        <w:t xml:space="preserve"> и е</w:t>
      </w:r>
      <w:r>
        <w:rPr>
          <w:b/>
          <w:sz w:val="48"/>
          <w:szCs w:val="48"/>
        </w:rPr>
      </w:r>
    </w:p>
    <w:p>
      <w:pPr>
        <w:spacing/>
        <w:jc w:val="center"/>
        <w:rPr>
          <w:b/>
          <w:sz w:val="28"/>
          <w:szCs w:val="28"/>
        </w:rPr>
      </w:pPr>
      <w:r>
        <w:rPr>
          <w:b/>
          <w:sz w:val="28"/>
          <w:szCs w:val="28"/>
        </w:rPr>
      </w:r>
    </w:p>
    <w:tbl>
      <w:tblPr>
        <w:tblStyle w:val="NormalTable"/>
        <w:name w:val="Таблица1"/>
        <w:tabOrder w:val="0"/>
        <w:jc w:val="left"/>
        <w:tblInd w:w="0" w:type="dxa"/>
        <w:tblW w:w="9638" w:type="dxa"/>
        <w:tblLook w:val="0000" w:firstRow="0" w:lastRow="0" w:firstColumn="0" w:lastColumn="0" w:noHBand="0" w:noVBand="0"/>
      </w:tblPr>
      <w:tblGrid>
        <w:gridCol w:w="4874"/>
        <w:gridCol w:w="4764"/>
      </w:tblGrid>
      <w:tr>
        <w:trPr>
          <w:cantSplit w:val="0"/>
          <w:trHeight w:val="2223" w:hRule="atLeast"/>
        </w:trPr>
        <w:tc>
          <w:tcPr>
            <w:tcW w:w="4874" w:type="dxa"/>
            <w:shd w:val="none"/>
            <w:tmTcPr id="1625049996" protected="0"/>
          </w:tcPr>
          <w:p>
            <w:pPr>
              <w:ind w:right="51"/>
              <w:spacing/>
              <w:jc w:val="both"/>
              <w:tabs defTabSz="708">
                <w:tab w:val="left" w:pos="4678" w:leader="none"/>
              </w:tabs>
            </w:pPr>
            <w:r>
              <w:rPr>
                <w:sz w:val="28"/>
                <w:szCs w:val="28"/>
              </w:rPr>
              <w:t>О внесении изменений в решение Собрания депутатов Федосеевского сельского поселения от 28.12.2020 № 130 «О бюджете Федосеевского сельского поселения Заветинского района  на 2021 год и плановый период 2022 и 2023 годов»</w:t>
            </w:r>
            <w:r/>
          </w:p>
        </w:tc>
        <w:tc>
          <w:tcPr>
            <w:tcW w:w="4764" w:type="dxa"/>
            <w:shd w:val="none"/>
            <w:tmTcPr id="1625049996" protected="0"/>
          </w:tcPr>
          <w:p>
            <w:pPr>
              <w:ind w:right="282"/>
              <w:spacing/>
              <w:jc w:val="both"/>
              <w:rPr>
                <w:sz w:val="28"/>
                <w:szCs w:val="28"/>
              </w:rPr>
            </w:pPr>
            <w:r>
              <w:rPr>
                <w:sz w:val="28"/>
                <w:szCs w:val="28"/>
              </w:rPr>
            </w:r>
          </w:p>
        </w:tc>
      </w:tr>
    </w:tbl>
    <w:p>
      <w:pPr>
        <w:ind w:right="282"/>
        <w:spacing/>
        <w:jc w:val="center"/>
        <w:rPr>
          <w:sz w:val="28"/>
          <w:szCs w:val="28"/>
        </w:rPr>
      </w:pPr>
      <w:r>
        <w:rPr>
          <w:sz w:val="28"/>
          <w:szCs w:val="28"/>
        </w:rPr>
      </w:r>
    </w:p>
    <w:p>
      <w:pPr>
        <w:ind w:right="282"/>
      </w:pPr>
      <w:r>
        <w:rPr>
          <w:sz w:val="28"/>
          <w:szCs w:val="28"/>
        </w:rPr>
        <w:t xml:space="preserve">           </w:t>
      </w:r>
      <w:r>
        <w:rPr>
          <w:b/>
          <w:sz w:val="28"/>
          <w:szCs w:val="28"/>
        </w:rPr>
        <w:t>Принято</w:t>
      </w:r>
      <w:r/>
    </w:p>
    <w:p>
      <w:pPr>
        <w:ind w:right="-1"/>
        <w:tabs defTabSz="708">
          <w:tab w:val="left" w:pos="9639" w:leader="none"/>
        </w:tabs>
      </w:pPr>
      <w:r>
        <w:rPr>
          <w:b/>
          <w:sz w:val="28"/>
          <w:szCs w:val="28"/>
        </w:rPr>
        <w:t>Собранием депутатов                                                                 22 июня 2021 года</w:t>
      </w:r>
      <w:r/>
    </w:p>
    <w:p>
      <w:pPr>
        <w:ind w:right="282"/>
        <w:rPr>
          <w:b/>
          <w:sz w:val="28"/>
          <w:szCs w:val="28"/>
        </w:rPr>
      </w:pPr>
      <w:r>
        <w:rPr>
          <w:b/>
          <w:sz w:val="28"/>
          <w:szCs w:val="28"/>
        </w:rPr>
      </w:r>
    </w:p>
    <w:p>
      <w:pPr>
        <w:ind w:right="-1" w:firstLine="540"/>
        <w:spacing/>
        <w:jc w:val="both"/>
      </w:pPr>
      <w:r>
        <w:rPr>
          <w:sz w:val="28"/>
          <w:szCs w:val="28"/>
        </w:rPr>
        <w:t>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от 28.12.2020 № 130 «О бюджете Федосеевского сельского поселения Заветинского района  на 2021 год и плановый период 2022 и 2023 годов», на основании статьи 25 Устава муниципального образования «Федосеевское сельское поселение» Собрание депутатов Федосеевского сельского поселения</w:t>
      </w:r>
      <w:r/>
    </w:p>
    <w:p>
      <w:pPr>
        <w:ind w:right="-1" w:firstLine="540"/>
        <w:spacing/>
        <w:jc w:val="center"/>
        <w:rPr>
          <w:sz w:val="28"/>
          <w:szCs w:val="28"/>
        </w:rPr>
      </w:pPr>
      <w:r>
        <w:rPr>
          <w:sz w:val="28"/>
          <w:szCs w:val="28"/>
        </w:rPr>
      </w:r>
    </w:p>
    <w:p>
      <w:pPr>
        <w:ind w:left="540" w:right="282"/>
        <w:spacing/>
        <w:jc w:val="center"/>
      </w:pPr>
      <w:r>
        <w:rPr>
          <w:sz w:val="28"/>
          <w:szCs w:val="28"/>
        </w:rPr>
        <w:t>РЕШИЛО:</w:t>
      </w:r>
      <w:r/>
    </w:p>
    <w:p>
      <w:pPr>
        <w:ind w:left="540" w:right="282"/>
        <w:spacing/>
        <w:jc w:val="both"/>
      </w:pPr>
      <w:r>
        <w:rPr>
          <w:sz w:val="28"/>
          <w:szCs w:val="28"/>
        </w:rPr>
        <w:t xml:space="preserve">  </w:t>
      </w:r>
      <w:r/>
    </w:p>
    <w:p>
      <w:pPr>
        <w:numPr>
          <w:ilvl w:val="0"/>
          <w:numId w:val="5"/>
        </w:numPr>
        <w:ind w:left="0" w:right="-1" w:firstLine="570"/>
        <w:spacing/>
        <w:jc w:val="both"/>
        <w:suppressAutoHyphens/>
        <w:hyphenationLines w:val="0"/>
        <w:tabs defTabSz="708">
          <w:tab w:val="left" w:pos="567" w:leader="none"/>
          <w:tab w:val="left" w:pos="993" w:leader="none"/>
        </w:tabs>
        <w:rPr>
          <w:sz w:val="28"/>
          <w:szCs w:val="28"/>
        </w:rPr>
      </w:pPr>
      <w:r>
        <w:rPr>
          <w:sz w:val="28"/>
          <w:szCs w:val="28"/>
        </w:rPr>
        <w:t xml:space="preserve">Внести в решение Собрания депутатов </w:t>
      </w:r>
      <w:r>
        <w:rPr>
          <w:color w:val="000000"/>
          <w:sz w:val="28"/>
          <w:szCs w:val="28"/>
        </w:rPr>
        <w:t>Федосеевского сельского поселения</w:t>
      </w:r>
      <w:r>
        <w:rPr>
          <w:sz w:val="28"/>
          <w:szCs w:val="28"/>
        </w:rPr>
        <w:t xml:space="preserve"> от 28.12.2020 № 130 «О бюджете Федосеевского сельского поселения Заветинского района  на 2021 год и плановый период 2022 и 2023 годов» следующие изменения:</w:t>
      </w:r>
    </w:p>
    <w:p>
      <w:pPr>
        <w:spacing/>
        <w:jc w:val="both"/>
        <w:rPr>
          <w:sz w:val="28"/>
          <w:szCs w:val="28"/>
        </w:rPr>
      </w:pPr>
      <w:r>
        <w:rPr>
          <w:sz w:val="28"/>
          <w:szCs w:val="28"/>
        </w:rPr>
      </w:r>
    </w:p>
    <w:p>
      <w:pPr>
        <w:numPr>
          <w:ilvl w:val="0"/>
          <w:numId w:val="10"/>
        </w:numPr>
        <w:ind w:left="930" w:hanging="360"/>
        <w:spacing/>
        <w:jc w:val="both"/>
        <w:suppressAutoHyphens/>
        <w:hyphenationLines w:val="0"/>
        <w:tabs defTabSz="708">
          <w:tab w:val="left" w:pos="567" w:leader="none"/>
        </w:tabs>
      </w:pPr>
      <w:r>
        <w:rPr>
          <w:sz w:val="28"/>
          <w:szCs w:val="28"/>
        </w:rPr>
        <w:t>в пункте 1:</w:t>
      </w:r>
      <w:r/>
    </w:p>
    <w:p>
      <w:pPr>
        <w:ind w:left="567"/>
        <w:spacing/>
        <w:jc w:val="both"/>
        <w:suppressAutoHyphens/>
        <w:hyphenationLines w:val="0"/>
        <w:tabs defTabSz="708">
          <w:tab w:val="left" w:pos="567" w:leader="none"/>
        </w:tabs>
      </w:pPr>
      <w:r>
        <w:rPr>
          <w:sz w:val="28"/>
          <w:szCs w:val="28"/>
        </w:rPr>
        <w:t>в подпункте 1 цифры «8123,9» заменить цифрами «8223,9»;</w:t>
      </w:r>
      <w:r/>
    </w:p>
    <w:p>
      <w:pPr>
        <w:ind w:left="567"/>
        <w:spacing/>
        <w:jc w:val="both"/>
        <w:suppressAutoHyphens/>
        <w:hyphenationLines w:val="0"/>
        <w:tabs defTabSz="708">
          <w:tab w:val="left" w:pos="567" w:leader="none"/>
        </w:tabs>
        <w:rPr>
          <w:sz w:val="28"/>
          <w:szCs w:val="28"/>
        </w:rPr>
      </w:pPr>
      <w:r>
        <w:rPr>
          <w:sz w:val="28"/>
          <w:szCs w:val="28"/>
        </w:rPr>
        <w:t>в подпункте 2 цифры «8323,8» заменить цифрами «8423,8»;</w:t>
      </w:r>
    </w:p>
    <w:p>
      <w:pPr>
        <w:numPr>
          <w:ilvl w:val="0"/>
          <w:numId w:val="10"/>
        </w:numPr>
        <w:ind w:left="567" w:firstLine="0"/>
        <w:spacing/>
        <w:jc w:val="both"/>
        <w:suppressAutoHyphens/>
        <w:hyphenationLines w:val="0"/>
        <w:tabs defTabSz="708">
          <w:tab w:val="left" w:pos="567" w:leader="none"/>
          <w:tab w:val="left" w:pos="993" w:leader="none"/>
        </w:tabs>
        <w:rPr>
          <w:sz w:val="28"/>
          <w:szCs w:val="28"/>
        </w:rPr>
      </w:pPr>
      <w:r>
        <w:rPr>
          <w:sz w:val="28"/>
          <w:szCs w:val="28"/>
        </w:rPr>
        <w:t>приложение 1 изложить в следующей редакции:</w:t>
      </w:r>
    </w:p>
    <w:p>
      <w:pPr>
        <w:spacing/>
        <w:jc w:val="both"/>
        <w:suppressAutoHyphens/>
        <w:hyphenationLines w:val="0"/>
        <w:tabs defTabSz="708">
          <w:tab w:val="left" w:pos="567" w:leader="none"/>
        </w:tabs>
      </w:pPr>
      <w:r/>
    </w:p>
    <w:p>
      <w:pPr>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567" w:bottom="567"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NormalTable"/>
        <w:name w:val="Таблица2"/>
        <w:tabOrder w:val="0"/>
        <w:jc w:val="left"/>
        <w:tblInd w:w="87" w:type="dxa"/>
        <w:tblW w:w="14905" w:type="dxa"/>
        <w:tblLook w:val="04A0" w:firstRow="1" w:lastRow="0" w:firstColumn="1" w:lastColumn="0" w:noHBand="0" w:noVBand="1"/>
      </w:tblPr>
      <w:tblGrid>
        <w:gridCol w:w="2288"/>
        <w:gridCol w:w="852"/>
        <w:gridCol w:w="3395"/>
        <w:gridCol w:w="1134"/>
        <w:gridCol w:w="3692"/>
        <w:gridCol w:w="1134"/>
        <w:gridCol w:w="1134"/>
        <w:gridCol w:w="1276"/>
      </w:tblGrid>
      <w:tr>
        <w:trPr>
          <w:cantSplit w:val="0"/>
          <w:trHeight w:val="290" w:hRule="atLeast"/>
        </w:trPr>
        <w:tc>
          <w:tcPr>
            <w:tcW w:w="228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2617" w:type="dxa"/>
            <w:gridSpan w:val="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«Приложение 1</w:t>
            </w:r>
          </w:p>
        </w:tc>
      </w:tr>
      <w:tr>
        <w:trPr>
          <w:cantSplit w:val="0"/>
          <w:trHeight w:val="375" w:hRule="atLeast"/>
        </w:trPr>
        <w:tc>
          <w:tcPr>
            <w:tcW w:w="228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2617" w:type="dxa"/>
            <w:gridSpan w:val="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к решению Собрания депутатов</w:t>
            </w:r>
          </w:p>
        </w:tc>
      </w:tr>
      <w:tr>
        <w:trPr>
          <w:cantSplit w:val="0"/>
          <w:trHeight w:val="300" w:hRule="atLeast"/>
        </w:trPr>
        <w:tc>
          <w:tcPr>
            <w:tcW w:w="228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2617" w:type="dxa"/>
            <w:gridSpan w:val="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Федосеевского сельского поселения</w:t>
            </w:r>
          </w:p>
        </w:tc>
      </w:tr>
      <w:tr>
        <w:trPr>
          <w:cantSplit w:val="0"/>
          <w:trHeight w:val="261" w:hRule="atLeast"/>
        </w:trPr>
        <w:tc>
          <w:tcPr>
            <w:tcW w:w="228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2617" w:type="dxa"/>
            <w:gridSpan w:val="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"О бюджете Федосеевского сельского</w:t>
            </w:r>
          </w:p>
        </w:tc>
      </w:tr>
      <w:tr>
        <w:trPr>
          <w:cantSplit w:val="0"/>
          <w:trHeight w:val="210" w:hRule="atLeast"/>
        </w:trPr>
        <w:tc>
          <w:tcPr>
            <w:tcW w:w="228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2617" w:type="dxa"/>
            <w:gridSpan w:val="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xml:space="preserve">поселения Заветинского района на 2021 год </w:t>
            </w:r>
          </w:p>
        </w:tc>
      </w:tr>
      <w:tr>
        <w:trPr>
          <w:cantSplit w:val="0"/>
          <w:trHeight w:val="185" w:hRule="atLeast"/>
        </w:trPr>
        <w:tc>
          <w:tcPr>
            <w:tcW w:w="228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2617" w:type="dxa"/>
            <w:gridSpan w:val="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xml:space="preserve"> и плановый период 2022 и 2023 годов"</w:t>
            </w:r>
          </w:p>
        </w:tc>
      </w:tr>
      <w:tr>
        <w:trPr>
          <w:cantSplit w:val="0"/>
          <w:trHeight w:val="732" w:hRule="atLeast"/>
        </w:trPr>
        <w:tc>
          <w:tcPr>
            <w:tcW w:w="14905" w:type="dxa"/>
            <w:gridSpan w:val="8"/>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bCs/>
                <w:sz w:val="28"/>
                <w:szCs w:val="28"/>
              </w:rPr>
            </w:pPr>
            <w:r>
              <w:rPr>
                <w:bCs/>
                <w:sz w:val="28"/>
                <w:szCs w:val="28"/>
              </w:rPr>
            </w:r>
          </w:p>
          <w:p>
            <w:pPr>
              <w:spacing/>
              <w:jc w:val="center"/>
              <w:rPr>
                <w:bCs/>
                <w:sz w:val="28"/>
                <w:szCs w:val="28"/>
              </w:rPr>
            </w:pPr>
            <w:r>
              <w:rPr>
                <w:bCs/>
                <w:sz w:val="28"/>
                <w:szCs w:val="28"/>
              </w:rPr>
              <w:t>Объем поступлений доходов бюджета Федосеевского сельского поселения Заветинского района на 2021 год и плановый период 2022 и 2023 годов</w:t>
            </w:r>
          </w:p>
        </w:tc>
      </w:tr>
      <w:tr>
        <w:trPr>
          <w:cantSplit w:val="0"/>
          <w:trHeight w:val="285" w:hRule="atLeast"/>
        </w:trPr>
        <w:tc>
          <w:tcPr>
            <w:tcW w:w="3140" w:type="dxa"/>
            <w:gridSpan w:val="2"/>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center"/>
              <w:rPr>
                <w:b/>
                <w:bCs/>
                <w:sz w:val="28"/>
                <w:szCs w:val="28"/>
              </w:rPr>
            </w:pPr>
            <w:r>
              <w:rPr>
                <w:b/>
                <w:bCs/>
                <w:sz w:val="28"/>
                <w:szCs w:val="28"/>
              </w:rPr>
              <w:t> </w:t>
            </w:r>
          </w:p>
        </w:tc>
        <w:tc>
          <w:tcPr>
            <w:tcW w:w="3395" w:type="dxa"/>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center"/>
              <w:rPr>
                <w:b/>
                <w:bCs/>
                <w:sz w:val="28"/>
                <w:szCs w:val="28"/>
              </w:rPr>
            </w:pPr>
            <w:r>
              <w:rPr>
                <w:b/>
                <w:bCs/>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center"/>
              <w:rPr>
                <w:b/>
                <w:bCs/>
                <w:sz w:val="28"/>
                <w:szCs w:val="28"/>
              </w:rPr>
            </w:pPr>
            <w:r>
              <w:rPr>
                <w:b/>
                <w:bCs/>
                <w:sz w:val="28"/>
                <w:szCs w:val="28"/>
              </w:rPr>
              <w:t> </w:t>
            </w:r>
          </w:p>
        </w:tc>
        <w:tc>
          <w:tcPr>
            <w:tcW w:w="7236" w:type="dxa"/>
            <w:gridSpan w:val="4"/>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right"/>
              <w:rPr>
                <w:b/>
                <w:bCs/>
                <w:sz w:val="28"/>
                <w:szCs w:val="28"/>
              </w:rPr>
            </w:pPr>
            <w:r>
              <w:rPr>
                <w:b/>
                <w:bCs/>
                <w:sz w:val="28"/>
                <w:szCs w:val="28"/>
              </w:rPr>
              <w:t> </w:t>
            </w:r>
            <w:r>
              <w:rPr>
                <w:sz w:val="28"/>
                <w:szCs w:val="28"/>
              </w:rPr>
              <w:t>(тыс. руб.)</w:t>
            </w:r>
            <w:r>
              <w:rPr>
                <w:b/>
                <w:bCs/>
                <w:sz w:val="28"/>
                <w:szCs w:val="28"/>
              </w:rPr>
            </w:r>
          </w:p>
        </w:tc>
      </w:tr>
      <w:tr>
        <w:trPr>
          <w:cantSplit w:val="0"/>
          <w:trHeight w:val="184" w:hRule="atLeast"/>
        </w:trPr>
        <w:tc>
          <w:tcPr>
            <w:tcW w:w="3140" w:type="dxa"/>
            <w:gridSpan w:val="2"/>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Код бюджетной классификации Российской Федерации</w:t>
            </w:r>
          </w:p>
        </w:tc>
        <w:tc>
          <w:tcPr>
            <w:tcW w:w="8221" w:type="dxa"/>
            <w:gridSpan w:val="3"/>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Наименование кода доходов</w:t>
            </w:r>
          </w:p>
        </w:tc>
        <w:tc>
          <w:tcPr>
            <w:tcW w:w="1134"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2021 год</w:t>
            </w:r>
          </w:p>
        </w:tc>
        <w:tc>
          <w:tcPr>
            <w:tcW w:w="1134"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2022 год</w:t>
            </w:r>
          </w:p>
        </w:tc>
        <w:tc>
          <w:tcPr>
            <w:tcW w:w="1276"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2023</w:t>
            </w:r>
          </w:p>
          <w:p>
            <w:pPr>
              <w:spacing/>
              <w:jc w:val="center"/>
              <w:rPr>
                <w:color w:val="000000"/>
                <w:sz w:val="28"/>
                <w:szCs w:val="28"/>
              </w:rPr>
            </w:pPr>
            <w:r>
              <w:rPr>
                <w:color w:val="000000"/>
                <w:sz w:val="28"/>
                <w:szCs w:val="28"/>
              </w:rPr>
              <w:t>год</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ДОХОДЫ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1 00 00000 00 0000 000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НАЛОГОВЫЕ И НЕНАЛОГОВЫЕ ДОХОДЫ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2 002.4</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1 290.6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1 315.7</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Налоговые доходы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1 995.2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1 282.7</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1 307.1</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1 01 00000 00 0000 000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НАЛОГИ НА ПРИБЫЛЬ, ДОХОДЫ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292.0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303.0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312.0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1 01 02000 01 0000 110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 на доходы физических лиц</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292.0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303.0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312.0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1 01 02010 01 0000 110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292.0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303.0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312.0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1 05 00000 00 0000 000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НАЛОГИ НА СОВОКУПНЫЙ ДОХОД</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962.0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376.5</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387.8</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1 05 03000 01 0000 110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Единый сельскохозяйственный налог</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962.0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376.5</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387.8</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1 05 03010 01 0000 110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Единый сельскохозяйственный налог</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962.0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376.5</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387.8</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НАЛОГИ НА ИМУЩЕСТВО</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737.1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599.0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603.0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1 06 01000 00 0000 110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 на имущество физических лиц</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38.0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44.0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48.0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1 06 01030 10 0000 110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38.0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44.0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48.0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1 06 06000 00 0000 110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Земельный налог</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699.1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555.0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555.0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1 06 06030 00 0000 110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Земельный налог с организаций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215.0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115.0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115.0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1 06 06033 10 0000 110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215.0</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115.0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115.0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1 06 06040 00 0000 110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Земельный налог с физических лиц</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484.1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440.0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440.0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1 06 06043 10 0000 110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484.1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440.0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440.0</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1 08 00000 00 0000 000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ГОСУДАРСТВЕННАЯ ПОШЛИНА</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4.3</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1 08 04000 01 0000 110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4.3</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1 08 04020 01 0000 110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4.3</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Неналоговые доходы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7.9</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8.6</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1 16 00000 00 0000 000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ШТРАФЫ, САНКЦИИ, ВОЗМЕЩЕНИЕ УЩЕРБА</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7.9</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8.6</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1 16 02000 02 0000 140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7.9</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8.6</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1 16 02020 02 0000 140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7.9</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8.6</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2 00 00000 00 0000 000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БЕЗВОЗМЕЗДНЫЕ ПОСТУПЛЕНИЯ</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6 221.5</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4 860.0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4 840.7</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2 02 00000 00 0000 000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6 221.5</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4 860.0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4 840.7</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2 02 10000 00 0000 150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Дотации бюджетам бюджетной системы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6 125.2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4 762.8</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4 739.9</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2 02 16001 00 0000 150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Дотации на выравнивание бюджетной обеспеченности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6 125.2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4 762.8</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4 739.9</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2 02 16001 10 0000 150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6 125.2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4 762.8</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4 739.9</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2 02 30000 00 0000 150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Субвенции бюджетам бюджетной системы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96.3</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97.2</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100.8</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2 02 30024 00 0000 150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2 02 30024 10 0000 150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2 02 35118 00 0000 150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100.6</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2 02 35118 10 0000 150</w:t>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96.1</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100.6</w:t>
            </w:r>
          </w:p>
        </w:tc>
      </w:tr>
      <w:tr>
        <w:trPr>
          <w:cantSplit w:val="0"/>
          <w:trHeight w:val="184" w:hRule="atLeast"/>
        </w:trPr>
        <w:tc>
          <w:tcPr>
            <w:tcW w:w="3140"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8221"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ИТОГО ДОХОДОВ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8 223.9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6 156.4»;</w:t>
            </w:r>
          </w:p>
        </w:tc>
      </w:tr>
    </w:tbl>
    <w:p>
      <w:pPr>
        <w:pStyle w:val="para6"/>
        <w:ind w:left="930"/>
        <w:spacing/>
        <w:jc w:val="both"/>
        <w:rPr>
          <w:sz w:val="28"/>
          <w:szCs w:val="28"/>
        </w:rPr>
      </w:pPr>
      <w:r>
        <w:rPr>
          <w:sz w:val="28"/>
          <w:szCs w:val="28"/>
        </w:rPr>
      </w:r>
    </w:p>
    <w:p>
      <w:pPr>
        <w:pStyle w:val="para6"/>
        <w:numPr>
          <w:ilvl w:val="0"/>
          <w:numId w:val="10"/>
        </w:numPr>
        <w:ind w:left="930" w:hanging="360"/>
        <w:spacing/>
        <w:jc w:val="both"/>
        <w:rPr>
          <w:sz w:val="28"/>
          <w:szCs w:val="28"/>
        </w:rPr>
      </w:pPr>
      <w:r>
        <w:rPr>
          <w:sz w:val="28"/>
          <w:szCs w:val="28"/>
        </w:rPr>
        <w:t>приложение 2 изложить в следующей редакции:</w:t>
      </w:r>
    </w:p>
    <w:tbl>
      <w:tblPr>
        <w:tblStyle w:val="NormalTable"/>
        <w:name w:val="Таблица3"/>
        <w:tabOrder w:val="0"/>
        <w:jc w:val="left"/>
        <w:tblInd w:w="86" w:type="dxa"/>
        <w:tblW w:w="14906" w:type="dxa"/>
        <w:tblLook w:val="04A0" w:firstRow="1" w:lastRow="0" w:firstColumn="1" w:lastColumn="0" w:noHBand="0" w:noVBand="1"/>
      </w:tblPr>
      <w:tblGrid>
        <w:gridCol w:w="2290"/>
        <w:gridCol w:w="851"/>
        <w:gridCol w:w="239"/>
        <w:gridCol w:w="3163"/>
        <w:gridCol w:w="283"/>
        <w:gridCol w:w="851"/>
        <w:gridCol w:w="1320"/>
        <w:gridCol w:w="2365"/>
        <w:gridCol w:w="1134"/>
        <w:gridCol w:w="1134"/>
        <w:gridCol w:w="1276"/>
      </w:tblGrid>
      <w:tr>
        <w:trPr>
          <w:cantSplit w:val="0"/>
          <w:trHeight w:val="411"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1526" w:type="dxa"/>
            <w:gridSpan w:val="8"/>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«Приложение 2</w:t>
            </w:r>
          </w:p>
        </w:tc>
      </w:tr>
      <w:tr>
        <w:trPr>
          <w:cantSplit w:val="0"/>
          <w:trHeight w:val="260"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1526" w:type="dxa"/>
            <w:gridSpan w:val="8"/>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к решению Собрания депутатов</w:t>
            </w:r>
          </w:p>
        </w:tc>
      </w:tr>
      <w:tr>
        <w:trPr>
          <w:cantSplit w:val="0"/>
          <w:trHeight w:val="207"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1526" w:type="dxa"/>
            <w:gridSpan w:val="8"/>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Федосеевского сельского поселения</w:t>
            </w:r>
          </w:p>
        </w:tc>
      </w:tr>
      <w:tr>
        <w:trPr>
          <w:cantSplit w:val="0"/>
          <w:trHeight w:val="184"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1526" w:type="dxa"/>
            <w:gridSpan w:val="8"/>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"О бюджете Федосеевского сельского</w:t>
            </w:r>
          </w:p>
        </w:tc>
      </w:tr>
      <w:tr>
        <w:trPr>
          <w:cantSplit w:val="0"/>
          <w:trHeight w:val="273"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1526" w:type="dxa"/>
            <w:gridSpan w:val="8"/>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поселения на 2021 год и плановый</w:t>
            </w:r>
          </w:p>
        </w:tc>
      </w:tr>
      <w:tr>
        <w:trPr>
          <w:cantSplit w:val="0"/>
          <w:trHeight w:val="375"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1526" w:type="dxa"/>
            <w:gridSpan w:val="8"/>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период 2022 и 2023 годов»</w:t>
            </w:r>
          </w:p>
        </w:tc>
      </w:tr>
      <w:tr>
        <w:trPr>
          <w:cantSplit w:val="0"/>
          <w:trHeight w:val="255" w:hRule="atLeast"/>
        </w:trPr>
        <w:tc>
          <w:tcPr>
            <w:tcW w:w="3380" w:type="dxa"/>
            <w:gridSpan w:val="3"/>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3446"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851"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1320"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c>
          <w:tcPr>
            <w:tcW w:w="5909" w:type="dxa"/>
            <w:gridSpan w:val="4"/>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rFonts w:ascii="Arial" w:hAnsi="Arial" w:cs="Arial"/>
                <w:sz w:val="20"/>
                <w:szCs w:val="20"/>
              </w:rPr>
            </w:pPr>
            <w:r>
              <w:rPr>
                <w:rFonts w:ascii="Arial" w:hAnsi="Arial" w:cs="Arial"/>
                <w:sz w:val="20"/>
                <w:szCs w:val="20"/>
              </w:rPr>
            </w:r>
          </w:p>
        </w:tc>
      </w:tr>
      <w:tr>
        <w:trPr>
          <w:cantSplit w:val="0"/>
          <w:trHeight w:val="188" w:hRule="atLeast"/>
        </w:trPr>
        <w:tc>
          <w:tcPr>
            <w:tcW w:w="14906" w:type="dxa"/>
            <w:gridSpan w:val="11"/>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bCs/>
                <w:sz w:val="28"/>
                <w:szCs w:val="28"/>
              </w:rPr>
            </w:pPr>
            <w:r>
              <w:rPr>
                <w:bCs/>
                <w:sz w:val="28"/>
                <w:szCs w:val="28"/>
              </w:rPr>
              <w:t>Источники финансирования дефицита бюджета</w:t>
            </w:r>
          </w:p>
        </w:tc>
      </w:tr>
      <w:tr>
        <w:trPr>
          <w:cantSplit w:val="0"/>
          <w:trHeight w:val="290" w:hRule="atLeast"/>
        </w:trPr>
        <w:tc>
          <w:tcPr>
            <w:tcW w:w="14906" w:type="dxa"/>
            <w:gridSpan w:val="11"/>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bCs/>
                <w:sz w:val="28"/>
                <w:szCs w:val="28"/>
              </w:rPr>
            </w:pPr>
            <w:r>
              <w:rPr>
                <w:bCs/>
                <w:sz w:val="28"/>
                <w:szCs w:val="28"/>
              </w:rPr>
              <w:t>Федосеевского сельского поселения Заветинского района на 2021 год и плановый период 2022 и 2023 годов</w:t>
            </w:r>
          </w:p>
        </w:tc>
      </w:tr>
      <w:tr>
        <w:trPr>
          <w:cantSplit w:val="0"/>
          <w:trHeight w:val="285" w:hRule="atLeast"/>
        </w:trPr>
        <w:tc>
          <w:tcPr>
            <w:tcW w:w="2290" w:type="dxa"/>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right"/>
            </w:pPr>
            <w:r/>
          </w:p>
        </w:tc>
        <w:tc>
          <w:tcPr>
            <w:tcW w:w="4253" w:type="dxa"/>
            <w:gridSpan w:val="3"/>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right"/>
            </w:pPr>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right"/>
            </w:pPr>
            <w:r/>
          </w:p>
        </w:tc>
        <w:tc>
          <w:tcPr>
            <w:tcW w:w="7229" w:type="dxa"/>
            <w:gridSpan w:val="5"/>
            <w:vAlign w:val="center"/>
            <w:shd w:val="none"/>
            <w:tcBorders>
              <w:top w:val="nil" w:sz="0" w:space="0" w:color="000000" tmln="20, 20, 20, 0, 0"/>
              <w:left w:val="nil" w:sz="0" w:space="0" w:color="000000" tmln="20, 20, 20, 0, 0"/>
              <w:bottom w:val="single" w:sz="4" w:space="0" w:color="000000" tmln="10, 20, 20, 0, 0"/>
              <w:right w:val="nil" w:sz="0" w:space="0" w:color="000000" tmln="20, 20, 20, 0, 0"/>
            </w:tcBorders>
            <w:tmTcPr id="1625049996" protected="0"/>
          </w:tcPr>
          <w:p>
            <w:pPr>
              <w:spacing/>
              <w:jc w:val="right"/>
              <w:rPr>
                <w:bCs/>
                <w:sz w:val="28"/>
                <w:szCs w:val="28"/>
              </w:rPr>
            </w:pPr>
            <w:r>
              <w:rPr>
                <w:bCs/>
                <w:sz w:val="28"/>
                <w:szCs w:val="28"/>
              </w:rPr>
              <w:t xml:space="preserve"> (тыс. рублей)</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Код бюджетной классификации Российской Федерации</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Наименование</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2021 год</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2022 год</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xml:space="preserve">2023 </w:t>
            </w:r>
          </w:p>
          <w:p>
            <w:pPr>
              <w:spacing/>
              <w:jc w:val="right"/>
              <w:rPr>
                <w:sz w:val="28"/>
                <w:szCs w:val="28"/>
              </w:rPr>
            </w:pPr>
            <w:r>
              <w:rPr>
                <w:sz w:val="28"/>
                <w:szCs w:val="28"/>
              </w:rPr>
              <w:t>год</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01 00 00 00 00 0000 000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ИСТОЧНИКИ ВНУТРЕННЕГО ФИНАНСИРОВАНИЯ ДЕФИЦИТОВ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199.9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0.0</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01 05 00 00 00 0000 000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Изменение остатков средств на счетах по учету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199.9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0.0</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01 05 00 00 00 0000 500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Увеличение остатков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8 223.9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01 05 02 00 00 0000 500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Увеличение прочих остатков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8 223.9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01 05 02 01 00 0000 510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Увеличение прочих остатков денежных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8 223.9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01 05 02 01 10 0000 510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Увеличение прочих остатков денежных средств бюджетов сельских поселений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8 223.9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01 05 00 00 00 0000 600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Уменьшение остатков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8 423.8</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01 05 02 00 00 0000 600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Уменьшение прочих остатков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8 423.8</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01 05 02 01 00 0000 610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Уменьшение прочих остатков денежных средств бюджетов</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8 423.8</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01 05 02 01 10 0000 610</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Уменьшение прочих остатков денежных средств бюджетов сельских поселений</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8 423.8</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r>
        <w:trPr>
          <w:cantSplit w:val="0"/>
          <w:trHeight w:val="390" w:hRule="atLeast"/>
        </w:trPr>
        <w:tc>
          <w:tcPr>
            <w:tcW w:w="3141" w:type="dxa"/>
            <w:gridSpan w:val="2"/>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8221" w:type="dxa"/>
            <w:gridSpan w:val="6"/>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 xml:space="preserve">Всего </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199.9</w:t>
            </w:r>
          </w:p>
        </w:tc>
        <w:tc>
          <w:tcPr>
            <w:tcW w:w="1134"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0.0</w:t>
            </w:r>
          </w:p>
        </w:tc>
        <w:tc>
          <w:tcPr>
            <w:tcW w:w="1276"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0.0»;</w:t>
            </w:r>
          </w:p>
        </w:tc>
      </w:tr>
    </w:tbl>
    <w:p>
      <w:pPr>
        <w:spacing/>
        <w:jc w:val="both"/>
        <w:suppressAutoHyphens/>
        <w:hyphenationLines w:val="0"/>
        <w:tabs defTabSz="708">
          <w:tab w:val="left" w:pos="567" w:leader="none"/>
        </w:tabs>
      </w:pPr>
      <w:r/>
    </w:p>
    <w:p>
      <w:pPr>
        <w:numPr>
          <w:ilvl w:val="0"/>
          <w:numId w:val="10"/>
        </w:numPr>
        <w:ind w:left="930" w:hanging="360"/>
        <w:spacing/>
        <w:jc w:val="both"/>
        <w:suppressAutoHyphens/>
        <w:hyphenationLines w:val="0"/>
        <w:tabs defTabSz="708">
          <w:tab w:val="left" w:pos="567" w:leader="none"/>
        </w:tabs>
      </w:pPr>
      <w:r>
        <w:rPr>
          <w:sz w:val="28"/>
          <w:szCs w:val="28"/>
        </w:rPr>
        <w:t xml:space="preserve">приложение 7 изложить в следующей редакции: </w:t>
      </w:r>
      <w:r/>
    </w:p>
    <w:p>
      <w:pPr>
        <w:ind w:left="930"/>
        <w:spacing/>
        <w:jc w:val="both"/>
        <w:suppressAutoHyphens/>
        <w:hyphenationLines w:val="0"/>
        <w:tabs defTabSz="708">
          <w:tab w:val="left" w:pos="567" w:leader="none"/>
        </w:tabs>
      </w:pPr>
      <w:r/>
    </w:p>
    <w:tbl>
      <w:tblPr>
        <w:tblpPr w:horzAnchor="text" w:vertAnchor="text" w:tblpY="1" w:leftFromText="180" w:rightFromText="180" w:topFromText="0" w:bottomFromText="0"/>
        <w:tblOverlap w:val="never"/>
        <w:tblStyle w:val="NormalTable"/>
        <w:name w:val="Таблица5"/>
        <w:tabOrder w:val="0"/>
        <w:jc w:val="left"/>
        <w:tblInd w:w="0" w:type="dxa"/>
        <w:tblW w:w="15047" w:type="dxa"/>
        <w:tblLook w:val="04A0" w:firstRow="1" w:lastRow="0" w:firstColumn="1" w:lastColumn="0" w:noHBand="0" w:noVBand="1"/>
      </w:tblPr>
      <w:tblGrid>
        <w:gridCol w:w="3423"/>
        <w:gridCol w:w="4678"/>
        <w:gridCol w:w="567"/>
        <w:gridCol w:w="378"/>
        <w:gridCol w:w="708"/>
        <w:gridCol w:w="1134"/>
        <w:gridCol w:w="4159"/>
      </w:tblGrid>
      <w:tr>
        <w:trPr>
          <w:cantSplit w:val="0"/>
          <w:trHeight w:val="269" w:hRule="atLeast"/>
        </w:trPr>
        <w:tc>
          <w:tcPr>
            <w:tcW w:w="15047" w:type="dxa"/>
            <w:gridSpan w:val="7"/>
            <w:vAlign w:val="center"/>
            <w:shd w:val="none"/>
            <w:tmTcPr id="1625049996" protected="0"/>
          </w:tcPr>
          <w:p>
            <w:pPr>
              <w:spacing/>
              <w:jc w:val="right"/>
              <w:rPr>
                <w:sz w:val="28"/>
                <w:szCs w:val="28"/>
              </w:rPr>
            </w:pPr>
            <w:r>
              <w:rPr>
                <w:sz w:val="28"/>
                <w:szCs w:val="28"/>
              </w:rPr>
              <w:t>«Приложение 7</w:t>
            </w:r>
          </w:p>
        </w:tc>
      </w:tr>
      <w:tr>
        <w:trPr>
          <w:cantSplit w:val="0"/>
          <w:trHeight w:val="153" w:hRule="atLeast"/>
        </w:trPr>
        <w:tc>
          <w:tcPr>
            <w:tcW w:w="15047" w:type="dxa"/>
            <w:gridSpan w:val="7"/>
            <w:vAlign w:val="center"/>
            <w:shd w:val="none"/>
            <w:tmTcPr id="1625049996" protected="0"/>
          </w:tcPr>
          <w:p>
            <w:pPr>
              <w:spacing/>
              <w:jc w:val="right"/>
              <w:rPr>
                <w:rFonts w:ascii="Arial" w:hAnsi="Arial" w:cs="Arial"/>
                <w:sz w:val="28"/>
                <w:szCs w:val="28"/>
              </w:rPr>
            </w:pPr>
            <w:r>
              <w:rPr>
                <w:rFonts w:ascii="Arial" w:hAnsi="Arial" w:cs="Arial"/>
                <w:sz w:val="28"/>
                <w:szCs w:val="28"/>
              </w:rPr>
              <w:t> </w:t>
            </w:r>
            <w:r>
              <w:rPr>
                <w:sz w:val="28"/>
                <w:szCs w:val="28"/>
              </w:rPr>
              <w:t>к решению Собрания депутатов</w:t>
            </w:r>
            <w:r>
              <w:rPr>
                <w:rFonts w:ascii="Arial" w:hAnsi="Arial" w:cs="Arial"/>
                <w:sz w:val="28"/>
                <w:szCs w:val="28"/>
              </w:rPr>
            </w:r>
          </w:p>
        </w:tc>
      </w:tr>
      <w:tr>
        <w:trPr>
          <w:cantSplit w:val="0"/>
          <w:trHeight w:val="102" w:hRule="atLeast"/>
        </w:trPr>
        <w:tc>
          <w:tcPr>
            <w:tcW w:w="15047" w:type="dxa"/>
            <w:gridSpan w:val="7"/>
            <w:vAlign w:val="center"/>
            <w:shd w:val="none"/>
            <w:tmTcPr id="1625049996" protected="0"/>
          </w:tcPr>
          <w:p>
            <w:pPr>
              <w:spacing/>
              <w:jc w:val="right"/>
              <w:rPr>
                <w:sz w:val="28"/>
                <w:szCs w:val="28"/>
              </w:rPr>
            </w:pPr>
            <w:r>
              <w:rPr>
                <w:rFonts w:ascii="Arial" w:hAnsi="Arial" w:cs="Arial"/>
                <w:sz w:val="28"/>
                <w:szCs w:val="28"/>
              </w:rPr>
              <w:t> </w:t>
            </w:r>
            <w:r>
              <w:rPr>
                <w:sz w:val="28"/>
                <w:szCs w:val="28"/>
              </w:rPr>
              <w:t>Федосеевского сельского поселения</w:t>
            </w:r>
          </w:p>
        </w:tc>
      </w:tr>
      <w:tr>
        <w:trPr>
          <w:cantSplit w:val="0"/>
          <w:trHeight w:val="278" w:hRule="atLeast"/>
        </w:trPr>
        <w:tc>
          <w:tcPr>
            <w:tcW w:w="15047" w:type="dxa"/>
            <w:gridSpan w:val="7"/>
            <w:vAlign w:val="center"/>
            <w:shd w:val="none"/>
            <w:tmTcPr id="1625049996" protected="0"/>
          </w:tcPr>
          <w:p>
            <w:pPr>
              <w:spacing/>
              <w:jc w:val="right"/>
              <w:rPr>
                <w:sz w:val="28"/>
                <w:szCs w:val="28"/>
              </w:rPr>
            </w:pPr>
            <w:r>
              <w:rPr>
                <w:rFonts w:ascii="Arial" w:hAnsi="Arial" w:cs="Arial"/>
                <w:sz w:val="28"/>
                <w:szCs w:val="28"/>
              </w:rPr>
              <w:t> </w:t>
            </w:r>
            <w:r>
              <w:rPr>
                <w:sz w:val="28"/>
                <w:szCs w:val="28"/>
              </w:rPr>
              <w:t>"О бюджете Федосеевского сельского</w:t>
            </w:r>
          </w:p>
        </w:tc>
      </w:tr>
      <w:tr>
        <w:trPr>
          <w:cantSplit w:val="0"/>
          <w:trHeight w:val="278" w:hRule="atLeast"/>
        </w:trPr>
        <w:tc>
          <w:tcPr>
            <w:tcW w:w="15047" w:type="dxa"/>
            <w:gridSpan w:val="7"/>
            <w:vAlign w:val="center"/>
            <w:shd w:val="none"/>
            <w:tmTcPr id="1625049996" protected="0"/>
          </w:tcPr>
          <w:p>
            <w:pPr>
              <w:spacing/>
              <w:jc w:val="right"/>
              <w:rPr>
                <w:sz w:val="28"/>
                <w:szCs w:val="28"/>
              </w:rPr>
            </w:pPr>
            <w:r>
              <w:rPr>
                <w:rFonts w:ascii="Arial" w:hAnsi="Arial" w:cs="Arial"/>
                <w:sz w:val="28"/>
                <w:szCs w:val="28"/>
              </w:rPr>
              <w:t> </w:t>
            </w:r>
            <w:r>
              <w:rPr>
                <w:sz w:val="28"/>
                <w:szCs w:val="28"/>
              </w:rPr>
              <w:t>поселения на 2021 год и плановый</w:t>
            </w:r>
          </w:p>
        </w:tc>
      </w:tr>
      <w:tr>
        <w:trPr>
          <w:cantSplit w:val="0"/>
          <w:trHeight w:val="278" w:hRule="atLeast"/>
        </w:trPr>
        <w:tc>
          <w:tcPr>
            <w:tcW w:w="15047" w:type="dxa"/>
            <w:gridSpan w:val="7"/>
            <w:vAlign w:val="center"/>
            <w:shd w:val="none"/>
            <w:tmTcPr id="1625049996" protected="0"/>
          </w:tcPr>
          <w:p>
            <w:pPr>
              <w:spacing/>
              <w:jc w:val="right"/>
              <w:rPr>
                <w:sz w:val="28"/>
                <w:szCs w:val="28"/>
              </w:rPr>
            </w:pPr>
            <w:r>
              <w:rPr>
                <w:rFonts w:ascii="Arial" w:hAnsi="Arial" w:cs="Arial"/>
                <w:sz w:val="28"/>
                <w:szCs w:val="28"/>
              </w:rPr>
              <w:t> </w:t>
            </w:r>
            <w:r>
              <w:rPr>
                <w:sz w:val="28"/>
                <w:szCs w:val="28"/>
              </w:rPr>
              <w:t>период 2022 и 2023 годов»</w:t>
            </w:r>
          </w:p>
        </w:tc>
      </w:tr>
      <w:tr>
        <w:trPr>
          <w:cantSplit w:val="0"/>
          <w:trHeight w:val="483" w:hRule="atLeast"/>
        </w:trPr>
        <w:tc>
          <w:tcPr>
            <w:tcW w:w="15047" w:type="dxa"/>
            <w:gridSpan w:val="7"/>
            <w:vAlign w:val="center"/>
            <w:shd w:val="none"/>
            <w:tmTcPr id="1625049996" protected="0"/>
          </w:tcPr>
          <w:p>
            <w:pPr>
              <w:spacing/>
              <w:jc w:val="center"/>
              <w:rPr>
                <w:rFonts w:ascii="Times New Roman CYR" w:hAnsi="Times New Roman CYR" w:cs="Times New Roman CYR"/>
                <w:bCs/>
                <w:sz w:val="28"/>
                <w:szCs w:val="28"/>
              </w:rPr>
            </w:pPr>
            <w:r>
              <w:rPr>
                <w:rFonts w:ascii="Times New Roman CYR" w:hAnsi="Times New Roman CYR" w:cs="Times New Roman CYR"/>
                <w:bCs/>
                <w:sz w:val="28"/>
                <w:szCs w:val="28"/>
              </w:rPr>
            </w:r>
          </w:p>
          <w:p>
            <w:pPr>
              <w:spacing/>
              <w:jc w:val="center"/>
              <w:rPr>
                <w:rFonts w:ascii="Times New Roman CYR" w:hAnsi="Times New Roman CYR" w:cs="Times New Roman CYR"/>
                <w:bCs/>
                <w:sz w:val="28"/>
                <w:szCs w:val="28"/>
              </w:rPr>
            </w:pPr>
            <w:r>
              <w:rPr>
                <w:rFonts w:ascii="Times New Roman CYR" w:hAnsi="Times New Roman CYR" w:cs="Times New Roman CYR"/>
                <w:bCs/>
                <w:sz w:val="28"/>
                <w:szCs w:val="28"/>
              </w:rPr>
              <w:t>Распределение бюджетных ассигнований</w:t>
            </w:r>
          </w:p>
        </w:tc>
      </w:tr>
      <w:tr>
        <w:trPr>
          <w:cantSplit w:val="0"/>
          <w:trHeight w:val="315" w:hRule="atLeast"/>
        </w:trPr>
        <w:tc>
          <w:tcPr>
            <w:tcW w:w="15047" w:type="dxa"/>
            <w:gridSpan w:val="7"/>
            <w:vAlign w:val="bottom"/>
            <w:shd w:val="none"/>
            <w:tmTcPr id="1625049996" protected="0"/>
          </w:tcPr>
          <w:p>
            <w:pPr>
              <w:spacing/>
              <w:jc w:val="center"/>
              <w:rPr>
                <w:bCs/>
                <w:sz w:val="28"/>
                <w:szCs w:val="28"/>
              </w:rPr>
            </w:pPr>
            <w:r>
              <w:rPr>
                <w:bCs/>
                <w:sz w:val="28"/>
                <w:szCs w:val="28"/>
              </w:rPr>
              <w:t>по разделам, подразделам, целевым статьям (муниципальным</w:t>
            </w:r>
          </w:p>
        </w:tc>
      </w:tr>
      <w:tr>
        <w:trPr>
          <w:cantSplit w:val="0"/>
          <w:trHeight w:val="315" w:hRule="atLeast"/>
        </w:trPr>
        <w:tc>
          <w:tcPr>
            <w:tcW w:w="15047" w:type="dxa"/>
            <w:gridSpan w:val="7"/>
            <w:vAlign w:val="bottom"/>
            <w:shd w:val="none"/>
            <w:tmTcPr id="1625049996" protected="0"/>
          </w:tcPr>
          <w:p>
            <w:pPr>
              <w:spacing/>
              <w:jc w:val="center"/>
              <w:rPr>
                <w:bCs/>
                <w:sz w:val="28"/>
                <w:szCs w:val="28"/>
              </w:rPr>
            </w:pPr>
            <w:r>
              <w:rPr>
                <w:bCs/>
                <w:sz w:val="28"/>
                <w:szCs w:val="28"/>
              </w:rPr>
              <w:t xml:space="preserve"> программам Федосеевского сельского поселения и непрограммным направлениям деятельности), группам (подгруппам) видов расходов классификации расходов бюджета Федосеевского сельского поселения Заветинского района на 2021 год и плановый период 2022 и 2023 годов</w:t>
            </w:r>
          </w:p>
        </w:tc>
      </w:tr>
      <w:tr>
        <w:trPr>
          <w:cantSplit w:val="0"/>
          <w:trHeight w:val="390" w:hRule="atLeast"/>
        </w:trPr>
        <w:tc>
          <w:tcPr>
            <w:tcW w:w="3423"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467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56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37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70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1134"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4159" w:type="dxa"/>
            <w:vAlign w:val="center"/>
            <w:shd w:val="none"/>
            <w:tcBorders>
              <w:top w:val="nil" w:sz="0" w:space="0" w:color="000000" tmln="20, 20, 20, 0, 0"/>
              <w:left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xml:space="preserve"> (тыс. рублей)</w:t>
            </w:r>
          </w:p>
        </w:tc>
      </w:tr>
      <w:tr>
        <w:trPr>
          <w:cantSplit w:val="0"/>
          <w:trHeight w:val="390" w:hRule="atLeast"/>
        </w:trPr>
        <w:tc>
          <w:tcPr>
            <w:tcW w:w="15047" w:type="dxa"/>
            <w:gridSpan w:val="7"/>
            <w:vAlign w:val="center"/>
            <w:shd w:val="none"/>
            <w:tcBorders>
              <w:top w:val="single" w:sz="4" w:space="0" w:color="000000" tmln="10, 20, 20, 0, 0"/>
              <w:left w:val="nil" w:sz="0" w:space="0" w:color="000000" tmln="20, 20, 20, 0, 0"/>
              <w:bottom w:val="nil" w:sz="0" w:space="0" w:color="000000" tmln="20, 20, 20, 0, 0"/>
              <w:right w:val="nil" w:sz="0" w:space="0" w:color="000000" tmln="20, 20, 20, 0, 0"/>
            </w:tcBorders>
            <w:tmTcPr id="1625049996" protected="0"/>
          </w:tcPr>
          <w:tbl>
            <w:tblPr>
              <w:tblStyle w:val="NormalTable"/>
              <w:name w:val="Таблица4"/>
              <w:tabOrder w:val="0"/>
              <w:jc w:val="left"/>
              <w:tblInd w:w="0" w:type="dxa"/>
              <w:tblW w:w="14830" w:type="dxa"/>
              <w:tblLook w:val="04A0" w:firstRow="1" w:lastRow="0" w:firstColumn="1" w:lastColumn="0" w:noHBand="0" w:noVBand="1"/>
            </w:tblPr>
            <w:tblGrid>
              <w:gridCol w:w="8012"/>
              <w:gridCol w:w="568"/>
              <w:gridCol w:w="568"/>
              <w:gridCol w:w="1422"/>
              <w:gridCol w:w="709"/>
              <w:gridCol w:w="1136"/>
              <w:gridCol w:w="1136"/>
              <w:gridCol w:w="1279"/>
            </w:tblGrid>
            <w:tr>
              <w:trPr>
                <w:cantSplit w:val="0"/>
                <w:trHeight w:val="322" w:hRule="atLeast"/>
              </w:trPr>
              <w:tc>
                <w:tcPr>
                  <w:tcW w:w="8012"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ind w:left="930"/>
                    <w:spacing/>
                    <w:jc w:val="center"/>
                    <w:suppressAutoHyphens/>
                    <w:hyphenationLines w:val="0"/>
                    <w:tabs defTabSz="708">
                      <w:tab w:val="left" w:pos="567" w:leader="none"/>
                    </w:tabs>
                    <w:rPr>
                      <w:color w:val="000000"/>
                      <w:sz w:val="28"/>
                      <w:szCs w:val="28"/>
                    </w:rPr>
                  </w:pPr>
                  <w:r>
                    <w:rPr>
                      <w:color w:val="000000"/>
                      <w:sz w:val="28"/>
                      <w:szCs w:val="28"/>
                    </w:rPr>
                    <w:t>Наименование</w:t>
                  </w:r>
                </w:p>
              </w:tc>
              <w:tc>
                <w:tcPr>
                  <w:tcW w:w="568"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Рз</w:t>
                  </w:r>
                </w:p>
              </w:tc>
              <w:tc>
                <w:tcPr>
                  <w:tcW w:w="568"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ПР</w:t>
                  </w:r>
                </w:p>
              </w:tc>
              <w:tc>
                <w:tcPr>
                  <w:tcW w:w="1422"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ЦСР</w:t>
                  </w:r>
                </w:p>
              </w:tc>
              <w:tc>
                <w:tcPr>
                  <w:tcW w:w="709"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ВР</w:t>
                  </w:r>
                </w:p>
              </w:tc>
              <w:tc>
                <w:tcPr>
                  <w:tcW w:w="113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2021 год</w:t>
                  </w:r>
                </w:p>
              </w:tc>
              <w:tc>
                <w:tcPr>
                  <w:tcW w:w="1136" w:type="dxa"/>
                  <w:vMerge w:val="restart"/>
                  <w:vAlign w:val="center"/>
                  <w:shd w:val="none"/>
                  <w:tcBorders>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2022 год</w:t>
                  </w:r>
                </w:p>
              </w:tc>
              <w:tc>
                <w:tcPr>
                  <w:tcW w:w="1279"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2023 год</w:t>
                  </w:r>
                </w:p>
              </w:tc>
            </w:tr>
            <w:tr>
              <w:trPr>
                <w:cantSplit w:val="0"/>
                <w:trHeight w:val="330" w:hRule="atLeast"/>
              </w:trPr>
              <w:tc>
                <w:tcPr>
                  <w:tcW w:w="8012"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56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56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422"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70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13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13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27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Всего</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8 423.8</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6 150.6</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6 156.4</w:t>
                  </w:r>
                </w:p>
              </w:tc>
            </w:tr>
            <w:tr>
              <w:trPr>
                <w:cantSplit w:val="0"/>
                <w:trHeight w:val="268" w:hRule="atLeast"/>
              </w:trPr>
              <w:tc>
                <w:tcPr>
                  <w:tcW w:w="8012"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ОБЩЕГОСУДАРСТВЕННЫЕ ВОПРОСЫ</w:t>
                  </w:r>
                </w:p>
              </w:tc>
              <w:tc>
                <w:tcPr>
                  <w:tcW w:w="568"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4 900.3</w:t>
                  </w:r>
                </w:p>
              </w:tc>
              <w:tc>
                <w:tcPr>
                  <w:tcW w:w="1136"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3 653.1</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3 801.7</w:t>
                  </w:r>
                </w:p>
              </w:tc>
            </w:tr>
            <w:tr>
              <w:trPr>
                <w:cantSplit w:val="0"/>
                <w:trHeight w:val="68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4 496.3</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3 338.3</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3 335.5</w:t>
                  </w:r>
                </w:p>
              </w:tc>
            </w:tr>
            <w:tr>
              <w:trPr>
                <w:cantSplit w:val="0"/>
                <w:trHeight w:val="27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4 141.8</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2 994.0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2 991.2</w:t>
                  </w:r>
                </w:p>
              </w:tc>
            </w:tr>
            <w:tr>
              <w:trPr>
                <w:cantSplit w:val="0"/>
                <w:trHeight w:val="89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120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4 141.8</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2 994.0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2 991.2</w:t>
                  </w:r>
                </w:p>
              </w:tc>
            </w:tr>
            <w:tr>
              <w:trPr>
                <w:cantSplit w:val="0"/>
                <w:trHeight w:val="142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354.3</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344.1</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344.1</w:t>
                  </w:r>
                </w:p>
              </w:tc>
            </w:tr>
            <w:tr>
              <w:trPr>
                <w:cantSplit w:val="0"/>
                <w:trHeight w:val="2005"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348.7</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340.0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340.0</w:t>
                  </w:r>
                </w:p>
              </w:tc>
            </w:tr>
            <w:tr>
              <w:trPr>
                <w:cantSplit w:val="0"/>
                <w:trHeight w:val="153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850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5.6</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4.1</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4.1</w:t>
                  </w:r>
                </w:p>
              </w:tc>
            </w:tr>
            <w:tr>
              <w:trPr>
                <w:cantSplit w:val="0"/>
                <w:trHeight w:val="81"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99.9.00.72390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r>
            <w:tr>
              <w:trPr>
                <w:cantSplit w:val="0"/>
                <w:trHeight w:val="2363"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99.9.00.72390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0.2</w:t>
                  </w:r>
                </w:p>
              </w:tc>
            </w:tr>
            <w:tr>
              <w:trPr>
                <w:cantSplit w:val="0"/>
                <w:trHeight w:val="62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r>
            <w:tr>
              <w:trPr>
                <w:cantSplit w:val="0"/>
                <w:trHeight w:val="27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99.9.00.86060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r>
            <w:tr>
              <w:trPr>
                <w:cantSplit w:val="0"/>
                <w:trHeight w:val="1045"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99.9.00.86060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540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39.2</w:t>
                  </w:r>
                </w:p>
              </w:tc>
            </w:tr>
            <w:tr>
              <w:trPr>
                <w:cantSplit w:val="0"/>
                <w:trHeight w:val="27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Обеспечение проведения выборов и референдумов</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145.2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r>
            <w:tr>
              <w:trPr>
                <w:cantSplit w:val="0"/>
                <w:trHeight w:val="59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проведение выборов Главы и представительных органов Федосеевского сельского поселения (Специальные расходы)</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99.9.00.26260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145.2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r>
            <w:tr>
              <w:trPr>
                <w:cantSplit w:val="0"/>
                <w:trHeight w:val="53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99.9.00.26260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880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145.2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Резервные фонды</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531"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99.1.00.90200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768"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99.1.00.90200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870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13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Другие общегосударственные вопросы</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189.6</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265.6</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417.0</w:t>
                  </w:r>
                </w:p>
              </w:tc>
            </w:tr>
            <w:tr>
              <w:trPr>
                <w:cantSplit w:val="0"/>
                <w:trHeight w:val="27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01.1.00.26010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162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01.1.00.26010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162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01.2.00.26030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162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01.2.00.26030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84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01.3.00.26050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171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01.3.00.26050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144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02.1.00.26330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w:t>
                  </w:r>
                </w:p>
              </w:tc>
            </w:tr>
            <w:tr>
              <w:trPr>
                <w:cantSplit w:val="0"/>
                <w:trHeight w:val="27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02.1.00.26330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w:t>
                  </w:r>
                </w:p>
              </w:tc>
            </w:tr>
            <w:tr>
              <w:trPr>
                <w:cantSplit w:val="0"/>
                <w:trHeight w:val="94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07.2.00.26400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125.4</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90.0</w:t>
                  </w:r>
                </w:p>
              </w:tc>
            </w:tr>
            <w:tr>
              <w:trPr>
                <w:cantSplit w:val="0"/>
                <w:trHeight w:val="1371"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07.2.00.26400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56.4</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r>
            <w:tr>
              <w:trPr>
                <w:cantSplit w:val="0"/>
                <w:trHeight w:val="126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07.2.00.26400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850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69.0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40.0</w:t>
                  </w:r>
                </w:p>
              </w:tc>
            </w:tr>
            <w:tr>
              <w:trPr>
                <w:cantSplit w:val="0"/>
                <w:trHeight w:val="81"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08.1.00.26250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1666"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08.1.00.26250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162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08.2.00.26270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27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08.2.00.26270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54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99.9.00.90110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151.4</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302.8</w:t>
                  </w:r>
                </w:p>
              </w:tc>
            </w:tr>
            <w:tr>
              <w:trPr>
                <w:cantSplit w:val="0"/>
                <w:trHeight w:val="265"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99.9.00.90110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880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151.4</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302.8</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НАЦИОНАЛЬНАЯ ОБОРОНА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100.6</w:t>
                  </w:r>
                </w:p>
              </w:tc>
            </w:tr>
            <w:tr>
              <w:trPr>
                <w:cantSplit w:val="0"/>
                <w:trHeight w:val="20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Мобилизационная и вневойсковая подготовка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100.6</w:t>
                  </w:r>
                </w:p>
              </w:tc>
            </w:tr>
            <w:tr>
              <w:trPr>
                <w:cantSplit w:val="0"/>
                <w:trHeight w:val="841"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99.9.00.51180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100.6</w:t>
                  </w:r>
                </w:p>
              </w:tc>
            </w:tr>
            <w:tr>
              <w:trPr>
                <w:cantSplit w:val="0"/>
                <w:trHeight w:val="123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99.9.00.51180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120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96.1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97.0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100.6</w:t>
                  </w:r>
                </w:p>
              </w:tc>
            </w:tr>
            <w:tr>
              <w:trPr>
                <w:cantSplit w:val="0"/>
                <w:trHeight w:val="31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НАЦИОНАЛЬНАЯ БЕЗОПАСНОСТЬ И ПРАВООХРАНИТЕЛЬНАЯ ДЕЯТЕЛЬНОСТЬ</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21.0</w:t>
                  </w:r>
                </w:p>
              </w:tc>
            </w:tr>
            <w:tr>
              <w:trPr>
                <w:cantSplit w:val="0"/>
                <w:trHeight w:val="358"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21.0</w:t>
                  </w:r>
                </w:p>
              </w:tc>
            </w:tr>
            <w:tr>
              <w:trPr>
                <w:cantSplit w:val="0"/>
                <w:trHeight w:val="27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02.1.00.26380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7.0</w:t>
                  </w:r>
                </w:p>
              </w:tc>
            </w:tr>
            <w:tr>
              <w:trPr>
                <w:cantSplit w:val="0"/>
                <w:trHeight w:val="181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02.1.00.26380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7.0</w:t>
                  </w:r>
                </w:p>
              </w:tc>
            </w:tr>
            <w:tr>
              <w:trPr>
                <w:cantSplit w:val="0"/>
                <w:trHeight w:val="98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02.2.00.26090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55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02.2.00.26090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109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02.2.00.26100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12.0</w:t>
                  </w:r>
                </w:p>
              </w:tc>
            </w:tr>
            <w:tr>
              <w:trPr>
                <w:cantSplit w:val="0"/>
                <w:trHeight w:val="131"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02.2.00.26100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12.0</w:t>
                  </w:r>
                </w:p>
              </w:tc>
            </w:tr>
            <w:tr>
              <w:trPr>
                <w:cantSplit w:val="0"/>
                <w:trHeight w:val="164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поддержание в постоянной готовности источника резервного автономного электроснабжения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02.2.00.26420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164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поддержание в постоянной готовности источника резервного автономного электроснабжения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02.2.00.26420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9.1</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164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02.3.00.26110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239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02.3.00.26110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w:t>
                  </w:r>
                </w:p>
              </w:tc>
            </w:tr>
            <w:tr>
              <w:trPr>
                <w:cantSplit w:val="0"/>
                <w:trHeight w:val="29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НАЦИОНАЛЬНАЯ ЭКОНОМИКА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83.6</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29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Водное хозяйство</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83.6</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29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12.1.00.26430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83.6</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29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12.1.00.26430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83.6</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29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ЖИЛИЩНО-КОММУНАЛЬНОЕ ХОЗЯЙСТВО</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622.3</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420.0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Благоустройство</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622.3</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420.0</w:t>
                  </w:r>
                </w:p>
              </w:tc>
            </w:tr>
            <w:tr>
              <w:trPr>
                <w:cantSplit w:val="0"/>
                <w:trHeight w:val="1076"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04.2.00.26150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300.0</w:t>
                  </w:r>
                </w:p>
              </w:tc>
            </w:tr>
            <w:tr>
              <w:trPr>
                <w:cantSplit w:val="0"/>
                <w:trHeight w:val="171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04.2.00.26150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300.0</w:t>
                  </w:r>
                </w:p>
              </w:tc>
            </w:tr>
            <w:tr>
              <w:trPr>
                <w:cantSplit w:val="0"/>
                <w:trHeight w:val="1333"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04.2.00.26160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r>
            <w:tr>
              <w:trPr>
                <w:cantSplit w:val="0"/>
                <w:trHeight w:val="144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04.2.00.26160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65.0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r>
            <w:tr>
              <w:trPr>
                <w:cantSplit w:val="0"/>
                <w:trHeight w:val="1226"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04.2.00.26170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27.5</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r>
            <w:tr>
              <w:trPr>
                <w:cantSplit w:val="0"/>
                <w:trHeight w:val="171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04.2.00.26170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27.5</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30.0</w:t>
                  </w:r>
                </w:p>
              </w:tc>
            </w:tr>
            <w:tr>
              <w:trPr>
                <w:cantSplit w:val="0"/>
                <w:trHeight w:val="112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04.2.00.26340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149.8</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r>
            <w:tr>
              <w:trPr>
                <w:cantSplit w:val="0"/>
                <w:trHeight w:val="164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04.2.00.26340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149.8</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pPr>
                  <w:r>
                    <w:rPr>
                      <w:color w:val="000000"/>
                      <w:sz w:val="28"/>
                      <w:szCs w:val="28"/>
                    </w:rPr>
                    <w:t>04.2.00.26460</w:t>
                  </w:r>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pPr>
                  <w:r>
                    <w:rPr>
                      <w:color w:val="000000"/>
                      <w:sz w:val="28"/>
                      <w:szCs w:val="28"/>
                    </w:rPr>
                    <w:t>04.2.00.26460</w:t>
                  </w:r>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70.0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рвмках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11.1.00.26440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рвмках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11.1.00.26440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pPr>
                  <w:r>
                    <w:rPr>
                      <w:color w:val="000000"/>
                      <w:sz w:val="28"/>
                      <w:szCs w:val="28"/>
                    </w:rPr>
                    <w:t>11.2.00.26450</w:t>
                  </w:r>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03</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pPr>
                  <w:r>
                    <w:rPr>
                      <w:color w:val="000000"/>
                      <w:sz w:val="28"/>
                      <w:szCs w:val="28"/>
                    </w:rPr>
                    <w:t>11.2.00.26450</w:t>
                  </w:r>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5.0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ОБРАЗОВАНИЕ</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233"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Профессиональная подготовка, переподготовка и повышение квалификации</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1525"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191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07.2.00.00190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КУЛЬТУРА, КИНЕМАТОГРАФИЯ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2 300.0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1 824.5</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1 678.1</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Культура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2 300.0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1 824.5</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1 678.1</w:t>
                  </w:r>
                </w:p>
              </w:tc>
            </w:tr>
            <w:tr>
              <w:trPr>
                <w:cantSplit w:val="0"/>
                <w:trHeight w:val="1004"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05.1.00.00590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2 300.0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1 824.5</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1 678.1</w:t>
                  </w:r>
                </w:p>
              </w:tc>
            </w:tr>
            <w:tr>
              <w:trPr>
                <w:cantSplit w:val="0"/>
                <w:trHeight w:val="123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08</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05.1.00.00590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610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2 300.0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1 824.5</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1 678.1</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СОЦИАЛЬНАЯ ПОЛИТИКА</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351.4</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Пенсионное обеспечение</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351.4</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r>
            <w:tr>
              <w:trPr>
                <w:cantSplit w:val="0"/>
                <w:trHeight w:val="1089"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10.1.00.26370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351.4</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r>
            <w:tr>
              <w:trPr>
                <w:cantSplit w:val="0"/>
                <w:trHeight w:val="1667"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01</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10.1.00.26370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310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351.4</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100.0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ФИЗИЧЕСКАЯ КУЛЬТУРА И СПОРТ</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00</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25.0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25.0</w:t>
                  </w:r>
                </w:p>
              </w:tc>
            </w:tr>
            <w:tr>
              <w:trPr>
                <w:cantSplit w:val="0"/>
                <w:trHeight w:val="232"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Массовый спорт</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25.0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25.0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25.0</w:t>
                  </w:r>
                </w:p>
              </w:tc>
            </w:tr>
            <w:tr>
              <w:trPr>
                <w:cantSplit w:val="0"/>
                <w:trHeight w:val="88"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06.1.00.26190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22.0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22.0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22.0</w:t>
                  </w:r>
                </w:p>
              </w:tc>
            </w:tr>
            <w:tr>
              <w:trPr>
                <w:cantSplit w:val="0"/>
                <w:trHeight w:val="840"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06.1.00.26190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22.0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22.0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22.0</w:t>
                  </w:r>
                </w:p>
              </w:tc>
            </w:tr>
            <w:tr>
              <w:trPr>
                <w:cantSplit w:val="0"/>
                <w:trHeight w:val="1333"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06.2.00.26200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 </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w:t>
                  </w:r>
                </w:p>
              </w:tc>
            </w:tr>
            <w:tr>
              <w:trPr>
                <w:cantSplit w:val="0"/>
                <w:trHeight w:val="1728" w:hRule="atLeast"/>
              </w:trPr>
              <w:tc>
                <w:tcPr>
                  <w:tcW w:w="8012" w:type="dxa"/>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color w:val="000000"/>
                      <w:sz w:val="28"/>
                      <w:szCs w:val="28"/>
                    </w:rPr>
                  </w:pPr>
                  <w:r>
                    <w:rPr>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11</w:t>
                  </w:r>
                </w:p>
              </w:tc>
              <w:tc>
                <w:tcPr>
                  <w:tcW w:w="56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02</w:t>
                  </w:r>
                </w:p>
              </w:tc>
              <w:tc>
                <w:tcPr>
                  <w:tcW w:w="1422"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06.2.00.26200</w:t>
                  </w:r>
                </w:p>
              </w:tc>
              <w:tc>
                <w:tcPr>
                  <w:tcW w:w="70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color w:val="000000"/>
                      <w:sz w:val="28"/>
                      <w:szCs w:val="28"/>
                    </w:rPr>
                  </w:pPr>
                  <w:r>
                    <w:rPr>
                      <w:color w:val="000000"/>
                      <w:sz w:val="28"/>
                      <w:szCs w:val="28"/>
                    </w:rPr>
                    <w:t>240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w:t>
                  </w:r>
                </w:p>
              </w:tc>
              <w:tc>
                <w:tcPr>
                  <w:tcW w:w="113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w:t>
                  </w:r>
                </w:p>
              </w:tc>
              <w:tc>
                <w:tcPr>
                  <w:tcW w:w="1279"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color w:val="000000"/>
                      <w:sz w:val="28"/>
                      <w:szCs w:val="28"/>
                    </w:rPr>
                  </w:pPr>
                  <w:r>
                    <w:rPr>
                      <w:color w:val="000000"/>
                      <w:sz w:val="28"/>
                      <w:szCs w:val="28"/>
                    </w:rPr>
                    <w:t>3.0»;</w:t>
                  </w:r>
                </w:p>
              </w:tc>
            </w:tr>
          </w:tbl>
          <w:p>
            <w:pPr>
              <w:spacing/>
              <w:jc w:val="right"/>
              <w:rPr>
                <w:color w:val="000000"/>
                <w:sz w:val="28"/>
                <w:szCs w:val="28"/>
              </w:rPr>
            </w:pPr>
            <w:r>
              <w:rPr>
                <w:color w:val="000000"/>
                <w:sz w:val="28"/>
                <w:szCs w:val="28"/>
              </w:rPr>
            </w:r>
          </w:p>
        </w:tc>
      </w:tr>
    </w:tbl>
    <w:p>
      <w:pPr>
        <w:spacing/>
        <w:jc w:val="both"/>
        <w:rPr>
          <w:sz w:val="28"/>
          <w:szCs w:val="28"/>
        </w:rPr>
      </w:pPr>
      <w:r>
        <w:rPr>
          <w:noProof/>
        </w:rPr>
        <mc:AlternateContent>
          <mc:Choice Requires="wps">
            <w:drawing>
              <wp:anchor distT="0" distB="0" distL="114300" distR="114300" simplePos="0" relativeHeight="251658262" behindDoc="0" locked="0" layoutInCell="0" hidden="0" allowOverlap="1">
                <wp:simplePos x="0" y="0"/>
                <wp:positionH relativeFrom="column">
                  <wp:posOffset>0</wp:posOffset>
                </wp:positionH>
                <wp:positionV relativeFrom="paragraph">
                  <wp:posOffset>635</wp:posOffset>
                </wp:positionV>
                <wp:extent cx="114300" cy="175260"/>
                <wp:effectExtent l="0" t="0" r="0" b="0"/>
                <wp:wrapSquare wrapText="bothSides"/>
                <wp:docPr id="22" name="Текстовое поле 2"/>
                <wp:cNvGraphicFramePr/>
                <a:graphic xmlns:a="http://schemas.openxmlformats.org/drawingml/2006/main">
                  <a:graphicData uri="http://schemas.microsoft.com/office/word/2010/wordprocessingShape">
                    <wps:wsp>
                      <wps:cNvSpPr txBox="1">
                        <a:extLst>
                          <a:ext uri="smNativeData">
                            <sm:smNativeData xmlns:sm="smNativeData" val="SMDATA_12_jEvcY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hOwAApiUAAAACAAAJAAAABAAAAAAAAAAMAAAAEAAAAAAAAAAAAAAAAAAAAAAAAAAeAAAAaAAAAAAAAAAAAAAAAAAAAAAAAAAAAAAAECcAABAnAAAAAAAAAAAAAAAAAAAAAAAAAAAAAAAAAAAAAAAAAAAAABQAAAAAAAAAwMD/AAAAAABkAAAAMgAAAAAAAABkAAAAAAAAAH9/fwAKAAAAIQAAAEAAAAA8AAAAIAAAAACiAAAAAAAAAAAAAAAAAAACAAAAAAAAAAEAAAACAAAAAQAAALQAAAAUAQAABAABAG4EAACXHwAAKAAAAAgAAAACAAAAAgAAAA=="/>
                          </a:ext>
                        </a:extLst>
                      </wps:cNvSpPr>
                      <wps:spPr>
                        <a:xfrm>
                          <a:off x="0" y="0"/>
                          <a:ext cx="114300" cy="175260"/>
                        </a:xfrm>
                        <a:prstGeom prst="rect">
                          <a:avLst/>
                        </a:prstGeom>
                        <a:noFill/>
                        <a:ln w="12700">
                          <a:noFill/>
                        </a:ln>
                      </wps:spPr>
                      <wps:txbx>
                        <w:txbxContent>
                          <w:p>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ое поле 2" o:spid="_x0000_s1026" type="#_x0000_t202" style="position:absolute;margin-left:0.00pt;margin-top:0.05pt;width:9.00pt;height:13.80pt;z-index:251658262;mso-wrap-distance-left:9.00pt;mso-wrap-distance-top:0.00pt;mso-wrap-distance-right:9.00pt;mso-wrap-distance-bottom:0.00pt;mso-wrap-style:none" stroked="f" filled="f" v:ext="SMDATA_12_jEvcY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hOwAApiUAAAACAAAJAAAABAAAAAAAAAAMAAAAEAAAAAAAAAAAAAAAAAAAAAAAAAAeAAAAaAAAAAAAAAAAAAAAAAAAAAAAAAAAAAAAECcAABAnAAAAAAAAAAAAAAAAAAAAAAAAAAAAAAAAAAAAAAAAAAAAABQAAAAAAAAAwMD/AAAAAABkAAAAMgAAAAAAAABkAAAAAAAAAH9/fwAKAAAAIQAAAEAAAAA8AAAAIAAAAACiAAAAAAAAAAAAAAAAAAACAAAAAAAAAAEAAAACAAAAAQAAALQAAAAUAQAABAABAG4EAACXHwAAKAAAAAgAAAACAAAAAgAAAA==" o:insetmode="custom">
                <w10:wrap type="square" anchorx="text" anchory="text"/>
                <v:textbox style="mso-fit-shape-to-text:t" inset="0.0pt,0.0pt,0.0pt,0.0pt">
                  <w:txbxContent>
                    <w:p>
                      <w:r/>
                    </w:p>
                  </w:txbxContent>
                </v:textbox>
              </v:shape>
            </w:pict>
          </mc:Fallback>
        </mc:AlternateContent>
      </w:r>
      <w:r>
        <w:rPr>
          <w:sz w:val="28"/>
          <w:szCs w:val="28"/>
        </w:rPr>
      </w:r>
    </w:p>
    <w:p>
      <w:pPr>
        <w:numPr>
          <w:ilvl w:val="0"/>
          <w:numId w:val="10"/>
        </w:numPr>
        <w:ind w:left="930" w:hanging="360"/>
        <w:spacing/>
        <w:jc w:val="both"/>
        <w:suppressAutoHyphens/>
        <w:hyphenationLines w:val="0"/>
        <w:tabs defTabSz="708">
          <w:tab w:val="left" w:pos="567" w:leader="none"/>
        </w:tabs>
      </w:pPr>
      <w:r>
        <w:rPr>
          <w:sz w:val="28"/>
          <w:szCs w:val="28"/>
        </w:rPr>
        <w:t xml:space="preserve">приложение 8 изложить в следующей редакции: </w:t>
      </w:r>
      <w:r/>
    </w:p>
    <w:p>
      <w:pPr>
        <w:spacing/>
        <w:jc w:val="both"/>
        <w:rPr>
          <w:sz w:val="28"/>
          <w:szCs w:val="28"/>
        </w:rPr>
      </w:pPr>
      <w:r>
        <w:rPr>
          <w:sz w:val="28"/>
          <w:szCs w:val="28"/>
        </w:rPr>
      </w:r>
    </w:p>
    <w:tbl>
      <w:tblPr>
        <w:tblStyle w:val="NormalTable"/>
        <w:name w:val="Таблица6"/>
        <w:tabOrder w:val="0"/>
        <w:jc w:val="left"/>
        <w:tblInd w:w="105" w:type="dxa"/>
        <w:tblW w:w="14887" w:type="dxa"/>
        <w:tblLook w:val="04A0" w:firstRow="1" w:lastRow="0" w:firstColumn="1" w:lastColumn="0" w:noHBand="0" w:noVBand="1"/>
      </w:tblPr>
      <w:tblGrid>
        <w:gridCol w:w="3421"/>
        <w:gridCol w:w="707"/>
        <w:gridCol w:w="458"/>
        <w:gridCol w:w="3197"/>
        <w:gridCol w:w="17"/>
        <w:gridCol w:w="236"/>
        <w:gridCol w:w="472"/>
        <w:gridCol w:w="91"/>
        <w:gridCol w:w="193"/>
        <w:gridCol w:w="283"/>
        <w:gridCol w:w="89"/>
        <w:gridCol w:w="478"/>
        <w:gridCol w:w="505"/>
        <w:gridCol w:w="488"/>
        <w:gridCol w:w="708"/>
        <w:gridCol w:w="1134"/>
        <w:gridCol w:w="284"/>
        <w:gridCol w:w="850"/>
        <w:gridCol w:w="1276"/>
      </w:tblGrid>
      <w:tr>
        <w:trPr>
          <w:cantSplit w:val="0"/>
          <w:trHeight w:val="278" w:hRule="atLeast"/>
        </w:trPr>
        <w:tc>
          <w:tcPr>
            <w:tcW w:w="3421"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0759" w:type="dxa"/>
            <w:gridSpan w:val="1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«Приложение 8</w:t>
            </w:r>
          </w:p>
        </w:tc>
      </w:tr>
      <w:tr>
        <w:trPr>
          <w:cantSplit w:val="0"/>
          <w:trHeight w:val="278" w:hRule="atLeast"/>
        </w:trPr>
        <w:tc>
          <w:tcPr>
            <w:tcW w:w="3421"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0759" w:type="dxa"/>
            <w:gridSpan w:val="17"/>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к решению Собрания депутатов</w:t>
            </w:r>
          </w:p>
        </w:tc>
      </w:tr>
      <w:tr>
        <w:trPr>
          <w:cantSplit w:val="0"/>
          <w:trHeight w:val="278" w:hRule="atLeast"/>
        </w:trPr>
        <w:tc>
          <w:tcPr>
            <w:tcW w:w="3421"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45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w:t>
            </w:r>
          </w:p>
        </w:tc>
        <w:tc>
          <w:tcPr>
            <w:tcW w:w="10301" w:type="dxa"/>
            <w:gridSpan w:val="16"/>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Федосеевского сельского поселения</w:t>
            </w:r>
          </w:p>
        </w:tc>
      </w:tr>
      <w:tr>
        <w:trPr>
          <w:cantSplit w:val="0"/>
          <w:trHeight w:val="278" w:hRule="atLeast"/>
        </w:trPr>
        <w:tc>
          <w:tcPr>
            <w:tcW w:w="3421"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45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w:t>
            </w:r>
          </w:p>
        </w:tc>
        <w:tc>
          <w:tcPr>
            <w:tcW w:w="10301" w:type="dxa"/>
            <w:gridSpan w:val="16"/>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"О бюджете Федосеевского сельского</w:t>
            </w:r>
          </w:p>
        </w:tc>
      </w:tr>
      <w:tr>
        <w:trPr>
          <w:cantSplit w:val="0"/>
          <w:trHeight w:val="278" w:hRule="atLeast"/>
        </w:trPr>
        <w:tc>
          <w:tcPr>
            <w:tcW w:w="3421"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45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w:t>
            </w:r>
          </w:p>
        </w:tc>
        <w:tc>
          <w:tcPr>
            <w:tcW w:w="10301" w:type="dxa"/>
            <w:gridSpan w:val="16"/>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xml:space="preserve">поселения на 2021 год и плановый </w:t>
            </w:r>
          </w:p>
        </w:tc>
      </w:tr>
      <w:tr>
        <w:trPr>
          <w:cantSplit w:val="0"/>
          <w:trHeight w:val="278" w:hRule="atLeast"/>
        </w:trPr>
        <w:tc>
          <w:tcPr>
            <w:tcW w:w="3421"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45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w:t>
            </w:r>
          </w:p>
        </w:tc>
        <w:tc>
          <w:tcPr>
            <w:tcW w:w="10301" w:type="dxa"/>
            <w:gridSpan w:val="16"/>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xml:space="preserve"> период 2022 и 2023 годов"</w:t>
            </w:r>
          </w:p>
        </w:tc>
      </w:tr>
      <w:tr>
        <w:trPr>
          <w:cantSplit w:val="0"/>
          <w:trHeight w:val="278" w:hRule="atLeast"/>
        </w:trPr>
        <w:tc>
          <w:tcPr>
            <w:tcW w:w="7783" w:type="dxa"/>
            <w:gridSpan w:val="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sz w:val="28"/>
                <w:szCs w:val="28"/>
              </w:rPr>
            </w:pPr>
            <w:r>
              <w:rPr>
                <w:sz w:val="28"/>
                <w:szCs w:val="28"/>
              </w:rPr>
              <w:t> </w:t>
            </w:r>
          </w:p>
        </w:tc>
        <w:tc>
          <w:tcPr>
            <w:tcW w:w="1009" w:type="dxa"/>
            <w:gridSpan w:val="5"/>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w:t>
            </w:r>
          </w:p>
        </w:tc>
        <w:tc>
          <w:tcPr>
            <w:tcW w:w="6095" w:type="dxa"/>
            <w:gridSpan w:val="10"/>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color w:val="000000"/>
                <w:sz w:val="28"/>
                <w:szCs w:val="28"/>
              </w:rPr>
            </w:pPr>
            <w:r>
              <w:rPr>
                <w:color w:val="000000"/>
                <w:sz w:val="28"/>
                <w:szCs w:val="28"/>
              </w:rPr>
              <w:t> </w:t>
            </w:r>
          </w:p>
        </w:tc>
      </w:tr>
      <w:tr>
        <w:trPr>
          <w:cantSplit w:val="0"/>
          <w:trHeight w:val="390" w:hRule="atLeast"/>
        </w:trPr>
        <w:tc>
          <w:tcPr>
            <w:tcW w:w="14887" w:type="dxa"/>
            <w:gridSpan w:val="19"/>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bCs/>
                <w:sz w:val="28"/>
                <w:szCs w:val="28"/>
              </w:rPr>
            </w:pPr>
            <w:r>
              <w:rPr>
                <w:bCs/>
                <w:sz w:val="28"/>
                <w:szCs w:val="28"/>
              </w:rPr>
              <w:t>Ведомственная структура расходов бюджета Федосеевского сельского</w:t>
            </w:r>
          </w:p>
        </w:tc>
      </w:tr>
      <w:tr>
        <w:trPr>
          <w:cantSplit w:val="0"/>
          <w:trHeight w:val="315" w:hRule="atLeast"/>
        </w:trPr>
        <w:tc>
          <w:tcPr>
            <w:tcW w:w="14887" w:type="dxa"/>
            <w:gridSpan w:val="19"/>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bCs/>
                <w:sz w:val="28"/>
                <w:szCs w:val="28"/>
              </w:rPr>
            </w:pPr>
            <w:r>
              <w:rPr>
                <w:bCs/>
                <w:sz w:val="28"/>
                <w:szCs w:val="28"/>
              </w:rPr>
              <w:t>поселения Заветинского района на 2021 год и плановый период 2022 и 2023 годов</w:t>
            </w:r>
          </w:p>
        </w:tc>
      </w:tr>
      <w:tr>
        <w:trPr>
          <w:cantSplit w:val="0"/>
          <w:trHeight w:val="390" w:hRule="atLeast"/>
        </w:trPr>
        <w:tc>
          <w:tcPr>
            <w:tcW w:w="7800" w:type="dxa"/>
            <w:gridSpan w:val="5"/>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236"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563" w:type="dxa"/>
            <w:gridSpan w:val="2"/>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565" w:type="dxa"/>
            <w:gridSpan w:val="3"/>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983" w:type="dxa"/>
            <w:gridSpan w:val="2"/>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2614" w:type="dxa"/>
            <w:gridSpan w:val="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2126" w:type="dxa"/>
            <w:gridSpan w:val="2"/>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xml:space="preserve"> (тыс. рублей)</w:t>
            </w:r>
          </w:p>
        </w:tc>
      </w:tr>
      <w:tr>
        <w:trPr>
          <w:cantSplit w:val="0"/>
          <w:trHeight w:val="322" w:hRule="atLeast"/>
        </w:trPr>
        <w:tc>
          <w:tcPr>
            <w:tcW w:w="7800" w:type="dxa"/>
            <w:gridSpan w:val="5"/>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Наименование</w:t>
            </w:r>
          </w:p>
        </w:tc>
        <w:tc>
          <w:tcPr>
            <w:tcW w:w="708" w:type="dxa"/>
            <w:gridSpan w:val="2"/>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Мин</w:t>
            </w:r>
          </w:p>
        </w:tc>
        <w:tc>
          <w:tcPr>
            <w:tcW w:w="567" w:type="dxa"/>
            <w:gridSpan w:val="3"/>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Рз</w:t>
            </w:r>
          </w:p>
        </w:tc>
        <w:tc>
          <w:tcPr>
            <w:tcW w:w="567" w:type="dxa"/>
            <w:gridSpan w:val="2"/>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ПР</w:t>
            </w:r>
          </w:p>
        </w:tc>
        <w:tc>
          <w:tcPr>
            <w:tcW w:w="993" w:type="dxa"/>
            <w:gridSpan w:val="2"/>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ЦСР</w:t>
            </w:r>
          </w:p>
        </w:tc>
        <w:tc>
          <w:tcPr>
            <w:tcW w:w="708"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ВР</w:t>
            </w:r>
          </w:p>
        </w:tc>
        <w:tc>
          <w:tcPr>
            <w:tcW w:w="1134"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2021 год</w:t>
            </w:r>
          </w:p>
        </w:tc>
        <w:tc>
          <w:tcPr>
            <w:tcW w:w="1134" w:type="dxa"/>
            <w:gridSpan w:val="2"/>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2022 год</w:t>
            </w:r>
          </w:p>
        </w:tc>
        <w:tc>
          <w:tcPr>
            <w:tcW w:w="127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2023  год</w:t>
            </w:r>
          </w:p>
        </w:tc>
      </w:tr>
      <w:tr>
        <w:trPr>
          <w:cantSplit w:val="0"/>
          <w:trHeight w:val="322" w:hRule="atLeast"/>
        </w:trPr>
        <w:tc>
          <w:tcPr>
            <w:tcW w:w="7800" w:type="dxa"/>
            <w:gridSpan w:val="5"/>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708" w:type="dxa"/>
            <w:gridSpan w:val="2"/>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567" w:type="dxa"/>
            <w:gridSpan w:val="3"/>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567" w:type="dxa"/>
            <w:gridSpan w:val="2"/>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993" w:type="dxa"/>
            <w:gridSpan w:val="2"/>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70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134"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134" w:type="dxa"/>
            <w:gridSpan w:val="2"/>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Всего</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8 423.8</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6 150.6</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6 156.4</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АДМИНИСТРАЦИЯ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8 423.8</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6 150.6</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6 156.4</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ОБЩЕГОСУДАРСТВЕННЫЕ ВОПРОСЫ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4 900.3</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3 653.1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3 801.7</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4 496.3</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3 338.3</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3 335.5</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4 141.8</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2 994.0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2 991.2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120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4 141.8</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2 994.0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2 991.2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354.3</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344.1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344.1</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348.7</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340.0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340.0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850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5.6</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4.1</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99.9.00.72390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0.2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0.2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0.2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99.9.00.72390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0.2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0.2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0.2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99.9.00.86060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99.9.00.86060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540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39.2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Обеспечение проведения выборов и референдумов</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145.2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проведение выборов Главы и представительных органов Федосеевского сельского поселения (Специальные расходы)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99.9.00.26260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145.2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99.9.00.26260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880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145.2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Резервные фонды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99.1.00.90200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99.1.00.90200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870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Другие общегосударственные вопросы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189.6</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265.6</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417.0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01.1.00.26010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01.1.00.26010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01.2.00.26030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01.2.00.26030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01.3.00.26050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01.3.00.26050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02.1.00.26330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02.1.00.26330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07.2.00.26400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125.4</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07.2.00.26400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56.4</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07.2.00.26400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850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69.0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08.1.00.26250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08.1.00.26250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08.2.00.26270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08.2.00.26270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99.9.00.90110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151.4</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302.8</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99.9.00.90110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880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151.4</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302.8</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НАЦИОНАЛЬНАЯ ОБОРОНА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96.1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100.6</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Мобилизационная и вневойсковая подготовка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96.1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100.6</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99.9.00.51180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96.1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100.6</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99.9.00.51180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120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96.1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100.6</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НАЦИОНАЛЬНАЯ БЕЗОПАСНОСТЬ И ПРАВООХРАНИТЕЛЬНАЯ ДЕЯТЕЛЬНОСТЬ</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02.1.00.26380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7.0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02.1.00.26380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7.0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02.2.00.26090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02.2.00.26090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02.2.00.26100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02.2.00.26100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12.0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поддержание в постоянной готовности источника резервного автономного электроснабжения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02.2.00.26420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поддержание в постоянной готовности источника резервного автономного электроснабжения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02.2.00.26420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9.1</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02.3.00.26110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02.3.00.26110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НАЦИОНАЛЬНАЯ ЭКОНОМИКА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83.6</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Водное хозяйство</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83.6</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12.1.00.26430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83.6</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12.1.00.26430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83.6</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ЖИЛИЩНО-КОММУНАЛЬНОЕ ХОЗЯЙСТВО</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622.3</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420.0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420.0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Благоустройство</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622.3</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420.0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420.0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04.2.00.26150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04.2.00.26150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04.2.00.26160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04.2.00.26160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65.0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04.2.00.26170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27.5</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04.2.00.26170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27.5</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04.2.00.26340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149.8</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04.2.00.26340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149.8</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50.0</w:t>
            </w:r>
          </w:p>
        </w:tc>
      </w:tr>
      <w:tr>
        <w:trPr>
          <w:cantSplit w:val="0"/>
          <w:trHeight w:val="334" w:hRule="atLeast"/>
        </w:trPr>
        <w:tc>
          <w:tcPr>
            <w:tcW w:w="7800" w:type="dxa"/>
            <w:gridSpan w:val="5"/>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pPr>
            <w:r>
              <w:rPr>
                <w:bCs/>
                <w:color w:val="000000"/>
                <w:sz w:val="28"/>
                <w:szCs w:val="28"/>
              </w:rPr>
              <w:t>04.2.00.26460</w:t>
            </w:r>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70.0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pPr>
            <w:r>
              <w:rPr>
                <w:bCs/>
                <w:color w:val="000000"/>
                <w:sz w:val="28"/>
                <w:szCs w:val="28"/>
              </w:rPr>
              <w:t>04.2.00.26460</w:t>
            </w:r>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70.0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рвмках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11.1.00.26440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рвмках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11.1.00.26440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11.2.00.26450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03</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11.2.00.26450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5.0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ОБРАЗОВАНИЕ</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Профессиональная подготовка, переподготовка и повышение квалификации</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КУЛЬТУРА, КИНЕМАТОГРАФИЯ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2 300.0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1 678.1</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Культура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2 300.0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1 678.1</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05.1.00.00590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2 300.0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1 678.1</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08</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05.1.00.00590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610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2 300.0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1 678.1</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СОЦИАЛЬНАЯ ПОЛИТИКА</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351.4</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Пенсионное обеспечение</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351.4</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10.1.00.26370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351.4</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01</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10.1.00.26370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310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351.4</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100.0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ФИЗИЧЕСКАЯ КУЛЬТУРА И СПОРТ</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00</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25.0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Массовый спорт</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25.0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25.0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 xml:space="preserve">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w:t>
            </w:r>
            <w:r>
              <w:rPr>
                <w:bCs/>
                <w:color w:val="000000"/>
                <w:sz w:val="28"/>
                <w:szCs w:val="28"/>
              </w:rPr>
              <w:t>Федосеевского</w:t>
            </w:r>
            <w:r>
              <w:rPr>
                <w:bCs/>
                <w:color w:val="000000"/>
                <w:sz w:val="28"/>
                <w:szCs w:val="28"/>
              </w:rPr>
              <w:t xml:space="preserve"> сельского поселения»</w:t>
            </w:r>
            <w:r>
              <w:rPr>
                <w:bCs/>
                <w:color w:val="000000"/>
                <w:sz w:val="28"/>
                <w:szCs w:val="28"/>
              </w:rPr>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06.1.00.26190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22.0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22.0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 xml:space="preserve">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w:t>
            </w:r>
            <w:r>
              <w:rPr>
                <w:bCs/>
                <w:color w:val="000000"/>
                <w:sz w:val="28"/>
                <w:szCs w:val="28"/>
              </w:rPr>
              <w:t>Федосеевского</w:t>
            </w:r>
            <w:r>
              <w:rPr>
                <w:bCs/>
                <w:color w:val="000000"/>
                <w:sz w:val="28"/>
                <w:szCs w:val="28"/>
              </w:rPr>
              <w:t xml:space="preserve"> сельского поселения» (Иные закупки товаров, работ и услуг для обеспечения государственных (муниципальных) нужд)</w:t>
            </w:r>
            <w:r>
              <w:rPr>
                <w:bCs/>
                <w:color w:val="000000"/>
                <w:sz w:val="28"/>
                <w:szCs w:val="28"/>
              </w:rPr>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06.1.00.26190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22.0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22.0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06.2.00.26200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w:t>
            </w:r>
          </w:p>
        </w:tc>
      </w:tr>
      <w:tr>
        <w:trPr>
          <w:cantSplit w:val="0"/>
          <w:trHeight w:val="334" w:hRule="atLeast"/>
        </w:trPr>
        <w:tc>
          <w:tcPr>
            <w:tcW w:w="7800" w:type="dxa"/>
            <w:gridSpan w:val="5"/>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bCs/>
                <w:color w:val="000000"/>
                <w:sz w:val="28"/>
                <w:szCs w:val="28"/>
              </w:rPr>
            </w:pPr>
            <w:r>
              <w:rPr>
                <w:bCs/>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951</w:t>
            </w:r>
          </w:p>
        </w:tc>
        <w:tc>
          <w:tcPr>
            <w:tcW w:w="567" w:type="dxa"/>
            <w:gridSpan w:val="3"/>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11</w:t>
            </w:r>
          </w:p>
        </w:tc>
        <w:tc>
          <w:tcPr>
            <w:tcW w:w="567"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02</w:t>
            </w:r>
          </w:p>
        </w:tc>
        <w:tc>
          <w:tcPr>
            <w:tcW w:w="993"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06.2.00.26200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240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w:t>
            </w:r>
          </w:p>
        </w:tc>
        <w:tc>
          <w:tcPr>
            <w:tcW w:w="1134"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bCs/>
                <w:color w:val="000000"/>
                <w:sz w:val="28"/>
                <w:szCs w:val="28"/>
              </w:rPr>
            </w:pPr>
            <w:r>
              <w:rPr>
                <w:bCs/>
                <w:color w:val="000000"/>
                <w:sz w:val="28"/>
                <w:szCs w:val="28"/>
              </w:rPr>
              <w:t>3.0»;</w:t>
            </w:r>
          </w:p>
        </w:tc>
      </w:tr>
    </w:tbl>
    <w:p>
      <w:pPr>
        <w:ind w:left="930"/>
        <w:spacing/>
        <w:jc w:val="both"/>
        <w:suppressAutoHyphens/>
        <w:hyphenationLines w:val="0"/>
        <w:tabs defTabSz="708">
          <w:tab w:val="left" w:pos="567" w:leader="none"/>
        </w:tabs>
      </w:pPr>
      <w:r/>
    </w:p>
    <w:p>
      <w:pPr>
        <w:numPr>
          <w:ilvl w:val="0"/>
          <w:numId w:val="10"/>
        </w:numPr>
        <w:ind w:left="930" w:hanging="360"/>
        <w:spacing/>
        <w:jc w:val="both"/>
        <w:suppressAutoHyphens/>
        <w:hyphenationLines w:val="0"/>
        <w:tabs defTabSz="708">
          <w:tab w:val="left" w:pos="567" w:leader="none"/>
        </w:tabs>
      </w:pPr>
      <w:r>
        <w:rPr>
          <w:sz w:val="28"/>
          <w:szCs w:val="28"/>
        </w:rPr>
        <w:t xml:space="preserve">приложение 9 изложить в следующей редакции: </w:t>
      </w:r>
      <w:r/>
    </w:p>
    <w:p>
      <w:pPr>
        <w:spacing/>
        <w:jc w:val="both"/>
        <w:rPr>
          <w:sz w:val="28"/>
          <w:szCs w:val="28"/>
        </w:rPr>
      </w:pPr>
      <w:r>
        <w:rPr>
          <w:sz w:val="28"/>
          <w:szCs w:val="28"/>
        </w:rPr>
      </w:r>
    </w:p>
    <w:tbl>
      <w:tblPr>
        <w:tblStyle w:val="NormalTable"/>
        <w:name w:val="Таблица7"/>
        <w:tabOrder w:val="0"/>
        <w:jc w:val="left"/>
        <w:tblInd w:w="81" w:type="dxa"/>
        <w:tblW w:w="14911" w:type="dxa"/>
        <w:tblLook w:val="04A0" w:firstRow="1" w:lastRow="0" w:firstColumn="1" w:lastColumn="0" w:noHBand="0" w:noVBand="1"/>
      </w:tblPr>
      <w:tblGrid>
        <w:gridCol w:w="6"/>
        <w:gridCol w:w="21"/>
        <w:gridCol w:w="3828"/>
        <w:gridCol w:w="1134"/>
        <w:gridCol w:w="708"/>
        <w:gridCol w:w="500"/>
        <w:gridCol w:w="550"/>
        <w:gridCol w:w="1077"/>
        <w:gridCol w:w="283"/>
        <w:gridCol w:w="709"/>
        <w:gridCol w:w="709"/>
        <w:gridCol w:w="708"/>
        <w:gridCol w:w="567"/>
        <w:gridCol w:w="567"/>
        <w:gridCol w:w="1134"/>
        <w:gridCol w:w="1134"/>
        <w:gridCol w:w="1276"/>
      </w:tblGrid>
      <w:tr>
        <w:trPr>
          <w:cantSplit w:val="0"/>
          <w:trHeight w:val="315" w:hRule="atLeast"/>
        </w:trPr>
        <w:tc>
          <w:tcPr>
            <w:tcW w:w="6" w:type="dxa"/>
            <w:tmTcPr id="1625049996" protected="0"/>
          </w:tcPr>
          <w:p>
            <w:pPr/>
            <w: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056" w:type="dxa"/>
            <w:gridSpan w:val="1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«Приложение 9</w:t>
            </w:r>
          </w:p>
        </w:tc>
      </w:tr>
      <w:tr>
        <w:trPr>
          <w:cantSplit w:val="0"/>
          <w:trHeight w:val="315"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056" w:type="dxa"/>
            <w:gridSpan w:val="1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к решению Собрания депутатов</w:t>
            </w:r>
          </w:p>
        </w:tc>
      </w:tr>
      <w:tr>
        <w:trPr>
          <w:cantSplit w:val="0"/>
          <w:trHeight w:val="315"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056" w:type="dxa"/>
            <w:gridSpan w:val="1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Федосеевского сельского поселения</w:t>
            </w:r>
          </w:p>
        </w:tc>
      </w:tr>
      <w:tr>
        <w:trPr>
          <w:cantSplit w:val="0"/>
          <w:trHeight w:val="315"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056" w:type="dxa"/>
            <w:gridSpan w:val="1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"О бюджете Федосеевского сельского</w:t>
            </w:r>
          </w:p>
        </w:tc>
      </w:tr>
      <w:tr>
        <w:trPr>
          <w:cantSplit w:val="0"/>
          <w:trHeight w:val="315"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056" w:type="dxa"/>
            <w:gridSpan w:val="1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поселения на 2021 год и плановый</w:t>
            </w:r>
          </w:p>
        </w:tc>
      </w:tr>
      <w:tr>
        <w:trPr>
          <w:cantSplit w:val="0"/>
          <w:trHeight w:val="315"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056" w:type="dxa"/>
            <w:gridSpan w:val="14"/>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период 2022 и 2023 годов»</w:t>
            </w:r>
          </w:p>
        </w:tc>
      </w:tr>
      <w:tr>
        <w:trPr>
          <w:cantSplit w:val="0"/>
          <w:trHeight w:val="315"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3849"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134"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708"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500"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550" w:type="dxa"/>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sz w:val="28"/>
                <w:szCs w:val="28"/>
              </w:rPr>
            </w:pPr>
            <w:r>
              <w:rPr>
                <w:sz w:val="28"/>
                <w:szCs w:val="28"/>
              </w:rPr>
              <w:t> </w:t>
            </w:r>
          </w:p>
        </w:tc>
        <w:tc>
          <w:tcPr>
            <w:tcW w:w="107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sz w:val="28"/>
                <w:szCs w:val="28"/>
              </w:rPr>
            </w:pPr>
            <w:r>
              <w:rPr>
                <w:sz w:val="28"/>
                <w:szCs w:val="28"/>
              </w:rPr>
              <w:t> </w:t>
            </w:r>
          </w:p>
        </w:tc>
        <w:tc>
          <w:tcPr>
            <w:tcW w:w="992" w:type="dxa"/>
            <w:gridSpan w:val="2"/>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color w:val="000000"/>
                <w:sz w:val="28"/>
                <w:szCs w:val="28"/>
              </w:rPr>
            </w:pPr>
            <w:r>
              <w:rPr>
                <w:color w:val="000000"/>
                <w:sz w:val="28"/>
                <w:szCs w:val="28"/>
              </w:rPr>
              <w:t> </w:t>
            </w:r>
          </w:p>
        </w:tc>
        <w:tc>
          <w:tcPr>
            <w:tcW w:w="6095" w:type="dxa"/>
            <w:gridSpan w:val="7"/>
            <w:vAlign w:val="bottom"/>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rPr>
                <w:color w:val="000000"/>
                <w:sz w:val="28"/>
                <w:szCs w:val="28"/>
              </w:rPr>
            </w:pPr>
            <w:r>
              <w:rPr>
                <w:color w:val="000000"/>
                <w:sz w:val="28"/>
                <w:szCs w:val="28"/>
              </w:rPr>
              <w:t> </w:t>
            </w:r>
          </w:p>
        </w:tc>
      </w:tr>
      <w:tr>
        <w:trPr>
          <w:cantSplit w:val="0"/>
          <w:trHeight w:val="1002"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14905" w:type="dxa"/>
            <w:gridSpan w:val="16"/>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bCs/>
                <w:color w:val="000000"/>
                <w:sz w:val="28"/>
                <w:szCs w:val="28"/>
              </w:rPr>
            </w:pPr>
            <w:r>
              <w:rPr>
                <w:bCs/>
                <w:color w:val="000000"/>
                <w:sz w:val="28"/>
                <w:szCs w:val="28"/>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Федосеевского сельского поселения Заветинского района на 2021</w:t>
            </w:r>
            <w:r>
              <w:rPr>
                <w:bCs/>
                <w:color w:val="000000"/>
                <w:sz w:val="28"/>
                <w:szCs w:val="28"/>
              </w:rPr>
              <w:t xml:space="preserve"> год и </w:t>
            </w:r>
            <w:r>
              <w:rPr>
                <w:bCs/>
                <w:color w:val="000000"/>
                <w:sz w:val="28"/>
                <w:szCs w:val="28"/>
              </w:rPr>
            </w:r>
          </w:p>
          <w:p>
            <w:pPr>
              <w:spacing/>
              <w:jc w:val="center"/>
              <w:rPr>
                <w:bCs/>
                <w:color w:val="000000"/>
                <w:sz w:val="28"/>
                <w:szCs w:val="28"/>
              </w:rPr>
            </w:pPr>
            <w:r>
              <w:rPr>
                <w:bCs/>
                <w:color w:val="000000"/>
                <w:sz w:val="28"/>
                <w:szCs w:val="28"/>
              </w:rPr>
              <w:t>плановый период 2022 и 2023 годов</w:t>
            </w:r>
          </w:p>
        </w:tc>
      </w:tr>
      <w:tr>
        <w:trPr>
          <w:cantSplit w:val="0"/>
          <w:trHeight w:val="537" w:hRule="atLeast"/>
        </w:trPr>
        <w:tc>
          <w:tcPr>
            <w:tcW w:w="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8101" w:type="dxa"/>
            <w:gridSpan w:val="8"/>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color w:val="000000"/>
                <w:sz w:val="28"/>
                <w:szCs w:val="28"/>
              </w:rPr>
            </w:pPr>
            <w:r>
              <w:rPr>
                <w:color w:val="000000"/>
                <w:sz w:val="28"/>
                <w:szCs w:val="28"/>
              </w:rPr>
              <w:t> </w:t>
            </w:r>
          </w:p>
        </w:tc>
        <w:tc>
          <w:tcPr>
            <w:tcW w:w="1418" w:type="dxa"/>
            <w:gridSpan w:val="2"/>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color w:val="000000"/>
                <w:sz w:val="28"/>
                <w:szCs w:val="28"/>
              </w:rPr>
            </w:pPr>
            <w:r>
              <w:rPr>
                <w:color w:val="000000"/>
                <w:sz w:val="28"/>
                <w:szCs w:val="28"/>
              </w:rPr>
              <w:t> </w:t>
            </w:r>
          </w:p>
        </w:tc>
        <w:tc>
          <w:tcPr>
            <w:tcW w:w="708"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color w:val="000000"/>
                <w:sz w:val="28"/>
                <w:szCs w:val="28"/>
              </w:rPr>
            </w:pPr>
            <w:r>
              <w:rPr>
                <w:color w:val="000000"/>
                <w:sz w:val="28"/>
                <w:szCs w:val="28"/>
              </w:rPr>
              <w:t> </w:t>
            </w:r>
          </w:p>
        </w:tc>
        <w:tc>
          <w:tcPr>
            <w:tcW w:w="56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color w:val="000000"/>
                <w:sz w:val="28"/>
                <w:szCs w:val="28"/>
              </w:rPr>
            </w:pPr>
            <w:r>
              <w:rPr>
                <w:color w:val="000000"/>
                <w:sz w:val="28"/>
                <w:szCs w:val="28"/>
              </w:rPr>
              <w:t> </w:t>
            </w:r>
          </w:p>
        </w:tc>
        <w:tc>
          <w:tcPr>
            <w:tcW w:w="567"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center"/>
              <w:rPr>
                <w:color w:val="000000"/>
                <w:sz w:val="28"/>
                <w:szCs w:val="28"/>
              </w:rPr>
            </w:pPr>
            <w:r>
              <w:rPr>
                <w:color w:val="000000"/>
                <w:sz w:val="28"/>
                <w:szCs w:val="28"/>
              </w:rPr>
              <w:t> </w:t>
            </w:r>
          </w:p>
        </w:tc>
        <w:tc>
          <w:tcPr>
            <w:tcW w:w="1134" w:type="dxa"/>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color w:val="000000"/>
                <w:sz w:val="28"/>
                <w:szCs w:val="28"/>
              </w:rPr>
            </w:pPr>
            <w:r>
              <w:rPr>
                <w:color w:val="000000"/>
                <w:sz w:val="28"/>
                <w:szCs w:val="28"/>
              </w:rPr>
              <w:t> </w:t>
            </w:r>
          </w:p>
        </w:tc>
        <w:tc>
          <w:tcPr>
            <w:tcW w:w="2410" w:type="dxa"/>
            <w:gridSpan w:val="2"/>
            <w:vAlign w:val="center"/>
            <w:shd w:val="none"/>
            <w:tcBorders>
              <w:top w:val="nil" w:sz="0" w:space="0" w:color="000000" tmln="20, 20, 20, 0, 0"/>
              <w:left w:val="nil" w:sz="0" w:space="0" w:color="000000" tmln="20, 20, 20, 0, 0"/>
              <w:bottom w:val="nil" w:sz="0" w:space="0" w:color="000000" tmln="20, 20, 20, 0, 0"/>
              <w:right w:val="nil" w:sz="0" w:space="0" w:color="000000" tmln="20, 20, 20, 0, 0"/>
            </w:tcBorders>
            <w:tmTcPr id="1625049996" protected="0"/>
          </w:tcPr>
          <w:p>
            <w:pPr>
              <w:spacing/>
              <w:jc w:val="right"/>
              <w:rPr>
                <w:bCs/>
                <w:color w:val="000000"/>
                <w:sz w:val="28"/>
                <w:szCs w:val="28"/>
              </w:rPr>
            </w:pPr>
            <w:r>
              <w:rPr>
                <w:bCs/>
                <w:color w:val="000000"/>
                <w:sz w:val="28"/>
                <w:szCs w:val="28"/>
              </w:rPr>
              <w:t xml:space="preserve"> (тыс. рублей)</w:t>
            </w:r>
          </w:p>
        </w:tc>
      </w:tr>
      <w:tr>
        <w:trPr>
          <w:cantSplit w:val="0"/>
          <w:trHeight w:val="322" w:hRule="atLeast"/>
        </w:trPr>
        <w:tc>
          <w:tcPr>
            <w:tcW w:w="27"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8080" w:type="dxa"/>
            <w:gridSpan w:val="7"/>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Наименование</w:t>
            </w:r>
          </w:p>
        </w:tc>
        <w:tc>
          <w:tcPr>
            <w:tcW w:w="1418" w:type="dxa"/>
            <w:gridSpan w:val="2"/>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ЦСР</w:t>
            </w:r>
          </w:p>
        </w:tc>
        <w:tc>
          <w:tcPr>
            <w:tcW w:w="708"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ВР</w:t>
            </w:r>
          </w:p>
        </w:tc>
        <w:tc>
          <w:tcPr>
            <w:tcW w:w="567"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Рз</w:t>
            </w:r>
          </w:p>
        </w:tc>
        <w:tc>
          <w:tcPr>
            <w:tcW w:w="567"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ПР</w:t>
            </w:r>
          </w:p>
        </w:tc>
        <w:tc>
          <w:tcPr>
            <w:tcW w:w="1134"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2021 год</w:t>
            </w:r>
          </w:p>
        </w:tc>
        <w:tc>
          <w:tcPr>
            <w:tcW w:w="1134"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2022 год</w:t>
            </w:r>
          </w:p>
        </w:tc>
        <w:tc>
          <w:tcPr>
            <w:tcW w:w="1276" w:type="dxa"/>
            <w:vMerge w:val="restart"/>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center"/>
              <w:rPr>
                <w:bCs/>
                <w:color w:val="000000"/>
                <w:sz w:val="28"/>
                <w:szCs w:val="28"/>
              </w:rPr>
            </w:pPr>
            <w:r>
              <w:rPr>
                <w:bCs/>
                <w:color w:val="000000"/>
                <w:sz w:val="28"/>
                <w:szCs w:val="28"/>
              </w:rPr>
              <w:t xml:space="preserve">2023 </w:t>
            </w:r>
          </w:p>
          <w:p>
            <w:pPr>
              <w:spacing/>
              <w:jc w:val="center"/>
              <w:rPr>
                <w:bCs/>
                <w:color w:val="000000"/>
                <w:sz w:val="28"/>
                <w:szCs w:val="28"/>
              </w:rPr>
            </w:pPr>
            <w:r>
              <w:rPr>
                <w:bCs/>
                <w:color w:val="000000"/>
                <w:sz w:val="28"/>
                <w:szCs w:val="28"/>
              </w:rPr>
              <w:t>год</w:t>
            </w:r>
          </w:p>
        </w:tc>
      </w:tr>
      <w:tr>
        <w:trPr>
          <w:cantSplit w:val="0"/>
          <w:trHeight w:val="322" w:hRule="atLeast"/>
        </w:trPr>
        <w:tc>
          <w:tcPr>
            <w:tcW w:w="27"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25049996" protected="0"/>
          </w:tcPr>
          <w:p/>
        </w:tc>
        <w:tc>
          <w:tcPr>
            <w:tcW w:w="8080" w:type="dxa"/>
            <w:gridSpan w:val="7"/>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418" w:type="dxa"/>
            <w:gridSpan w:val="2"/>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70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567"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567"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134"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134"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c>
          <w:tcPr>
            <w:tcW w:w="127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tc>
      </w:tr>
      <w:tr>
        <w:trPr>
          <w:cantSplit w:val="0"/>
          <w:trHeight w:val="1340" w:hRule="atLeast"/>
        </w:trPr>
        <w:tc>
          <w:tcPr>
            <w:tcW w:w="8107" w:type="dxa"/>
            <w:gridSpan w:val="9"/>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01.0.00.00000</w:t>
            </w:r>
          </w:p>
        </w:tc>
        <w:tc>
          <w:tcPr>
            <w:tcW w:w="708"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134"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276" w:type="dxa"/>
            <w:vAlign w:val="center"/>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r>
      <w:tr>
        <w:trPr>
          <w:cantSplit w:val="0"/>
          <w:trHeight w:val="169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39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01.1.00.26010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54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01.1.00.26010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169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40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01.2.00.26030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74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01.2.00.26030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183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01.3.00.00000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25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01.3.00.26050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93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01.3.00.26050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154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22.2</w:t>
            </w:r>
          </w:p>
        </w:tc>
      </w:tr>
      <w:tr>
        <w:trPr>
          <w:cantSplit w:val="0"/>
          <w:trHeight w:val="164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11.2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8.2</w:t>
            </w:r>
          </w:p>
        </w:tc>
      </w:tr>
      <w:tr>
        <w:trPr>
          <w:cantSplit w:val="0"/>
          <w:trHeight w:val="226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02.1.00.26330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w:t>
            </w:r>
          </w:p>
        </w:tc>
      </w:tr>
      <w:tr>
        <w:trPr>
          <w:cantSplit w:val="0"/>
          <w:trHeight w:val="294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02.1.00.26330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w:t>
            </w:r>
          </w:p>
        </w:tc>
      </w:tr>
      <w:tr>
        <w:trPr>
          <w:cantSplit w:val="0"/>
          <w:trHeight w:val="2552"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02.1.00.26380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7.0</w:t>
            </w:r>
          </w:p>
        </w:tc>
      </w:tr>
      <w:tr>
        <w:trPr>
          <w:cantSplit w:val="0"/>
          <w:trHeight w:val="310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02.1.00.26380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7.0</w:t>
            </w:r>
          </w:p>
        </w:tc>
      </w:tr>
      <w:tr>
        <w:trPr>
          <w:cantSplit w:val="0"/>
          <w:trHeight w:val="190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19.1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13.0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13.0</w:t>
            </w:r>
          </w:p>
        </w:tc>
      </w:tr>
      <w:tr>
        <w:trPr>
          <w:cantSplit w:val="0"/>
          <w:trHeight w:val="320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02.2.00.26090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354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02.2.00.26090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25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02.2.00.26100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12.0</w:t>
            </w:r>
          </w:p>
        </w:tc>
      </w:tr>
      <w:tr>
        <w:trPr>
          <w:cantSplit w:val="0"/>
          <w:trHeight w:val="28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02.2.00.26100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12.0</w:t>
            </w:r>
          </w:p>
        </w:tc>
      </w:tr>
      <w:tr>
        <w:trPr>
          <w:cantSplit w:val="0"/>
          <w:trHeight w:val="183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поддержание в постоянной готовности источника резервного автономного электроснабжения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02.2.00.26420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1272"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поддержание в постоянной готовности источника резервного автономного электроснабжения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02.2.00.26420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183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02.3.00.00000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259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02.3.00.26110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310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02.3.00.26110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w:t>
            </w:r>
          </w:p>
        </w:tc>
      </w:tr>
      <w:tr>
        <w:trPr>
          <w:cantSplit w:val="0"/>
          <w:trHeight w:val="88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612.3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410.0</w:t>
            </w:r>
          </w:p>
        </w:tc>
      </w:tr>
      <w:tr>
        <w:trPr>
          <w:cantSplit w:val="0"/>
          <w:trHeight w:val="141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612.3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410.0</w:t>
            </w:r>
          </w:p>
        </w:tc>
      </w:tr>
      <w:tr>
        <w:trPr>
          <w:cantSplit w:val="0"/>
          <w:trHeight w:val="164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04.2.00.26150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300.0</w:t>
            </w:r>
          </w:p>
        </w:tc>
      </w:tr>
      <w:tr>
        <w:trPr>
          <w:cantSplit w:val="0"/>
          <w:trHeight w:val="225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04.2.00.26150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300.0</w:t>
            </w:r>
          </w:p>
        </w:tc>
      </w:tr>
      <w:tr>
        <w:trPr>
          <w:cantSplit w:val="0"/>
          <w:trHeight w:val="147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04.2.00.26160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r>
      <w:tr>
        <w:trPr>
          <w:cantSplit w:val="0"/>
          <w:trHeight w:val="198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04.2.00.26160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r>
      <w:tr>
        <w:trPr>
          <w:cantSplit w:val="0"/>
          <w:trHeight w:val="147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04.2.00.26170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27.5</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r>
      <w:tr>
        <w:trPr>
          <w:cantSplit w:val="0"/>
          <w:trHeight w:val="211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04.2.00.26170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27.5</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r>
      <w:tr>
        <w:trPr>
          <w:cantSplit w:val="0"/>
          <w:trHeight w:val="160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04.2.00.26340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149.8</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r>
      <w:tr>
        <w:trPr>
          <w:cantSplit w:val="0"/>
          <w:trHeight w:val="212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04.2.00.26340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149.8</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r>
      <w:tr>
        <w:trPr>
          <w:cantSplit w:val="0"/>
          <w:trHeight w:val="75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04.2.00.26460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70.0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75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04.2.00.26460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70.0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75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«Развитие культуры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2 300.0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1 678.1</w:t>
            </w:r>
          </w:p>
        </w:tc>
      </w:tr>
      <w:tr>
        <w:trPr>
          <w:cantSplit w:val="0"/>
          <w:trHeight w:val="84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2 300.0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1 678.1</w:t>
            </w:r>
          </w:p>
        </w:tc>
      </w:tr>
      <w:tr>
        <w:trPr>
          <w:cantSplit w:val="0"/>
          <w:trHeight w:val="138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05.1.00.00590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2 300.0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1 678.1</w:t>
            </w:r>
          </w:p>
        </w:tc>
      </w:tr>
      <w:tr>
        <w:trPr>
          <w:cantSplit w:val="0"/>
          <w:trHeight w:val="146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05.1.00.00590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610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2 300.0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1 824.5</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1 678.1</w:t>
            </w:r>
          </w:p>
        </w:tc>
      </w:tr>
      <w:tr>
        <w:trPr>
          <w:cantSplit w:val="0"/>
          <w:trHeight w:val="79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25.0</w:t>
            </w:r>
          </w:p>
        </w:tc>
      </w:tr>
      <w:tr>
        <w:trPr>
          <w:cantSplit w:val="0"/>
          <w:trHeight w:val="1272"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r>
      <w:tr>
        <w:trPr>
          <w:cantSplit w:val="0"/>
          <w:trHeight w:val="27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w:t>
            </w:r>
            <w:r>
              <w:rPr>
                <w:sz w:val="28"/>
                <w:szCs w:val="28"/>
              </w:rPr>
              <w:t xml:space="preserve"> сельского поселения «Развитие физической культуры и спорта на территории </w:t>
            </w:r>
            <w:r>
              <w:rPr>
                <w:sz w:val="28"/>
                <w:szCs w:val="28"/>
              </w:rPr>
              <w:t>Федосеевского</w:t>
            </w:r>
            <w:r>
              <w:rPr>
                <w:sz w:val="28"/>
                <w:szCs w:val="28"/>
              </w:rPr>
              <w:t xml:space="preserve"> сельского </w:t>
            </w:r>
            <w:r>
              <w:rPr>
                <w:sz w:val="28"/>
                <w:szCs w:val="28"/>
              </w:rPr>
              <w:t>поселения»</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06.1.00.26190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r>
      <w:tr>
        <w:trPr>
          <w:cantSplit w:val="0"/>
          <w:trHeight w:val="382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 xml:space="preserve">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w:t>
            </w:r>
            <w:r>
              <w:rPr>
                <w:sz w:val="28"/>
                <w:szCs w:val="28"/>
              </w:rPr>
              <w:t>Федосеевского</w:t>
            </w:r>
            <w:r>
              <w:rPr>
                <w:sz w:val="28"/>
                <w:szCs w:val="28"/>
              </w:rPr>
              <w:t xml:space="preserve"> сельского поселения «Развитие физической культуры и спорта на территории </w:t>
            </w:r>
            <w:r>
              <w:rPr>
                <w:sz w:val="28"/>
                <w:szCs w:val="28"/>
              </w:rPr>
              <w:t>Федосеевского</w:t>
            </w:r>
            <w:r>
              <w:rPr>
                <w:sz w:val="28"/>
                <w:szCs w:val="28"/>
              </w:rPr>
              <w:t xml:space="preserve"> сельского поселения» (Иные закупки товаров, работ и услуг для обеспечения государственных (муниципальных) нужд)</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06.1.00.26190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22.0</w:t>
            </w:r>
          </w:p>
        </w:tc>
      </w:tr>
      <w:tr>
        <w:trPr>
          <w:cantSplit w:val="0"/>
          <w:trHeight w:val="140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r>
      <w:tr>
        <w:trPr>
          <w:cantSplit w:val="0"/>
          <w:trHeight w:val="221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06.2.00.26200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r>
      <w:tr>
        <w:trPr>
          <w:cantSplit w:val="0"/>
          <w:trHeight w:val="243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06.2.00.26200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w:t>
            </w:r>
          </w:p>
        </w:tc>
      </w:tr>
      <w:tr>
        <w:trPr>
          <w:cantSplit w:val="0"/>
          <w:trHeight w:val="58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«Муниципальная политика»</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4 636.5</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3 438.1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3 435.3</w:t>
            </w:r>
          </w:p>
        </w:tc>
      </w:tr>
      <w:tr>
        <w:trPr>
          <w:cantSplit w:val="0"/>
          <w:trHeight w:val="1500"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4 636.5</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3 438.1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3 435.3</w:t>
            </w:r>
          </w:p>
        </w:tc>
      </w:tr>
      <w:tr>
        <w:trPr>
          <w:cantSplit w:val="0"/>
          <w:trHeight w:val="183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4 141.8</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2 994.0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2 991.2</w:t>
            </w:r>
          </w:p>
        </w:tc>
      </w:tr>
      <w:tr>
        <w:trPr>
          <w:cantSplit w:val="0"/>
          <w:trHeight w:val="230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120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4 141.8</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2 994.0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2 991.2</w:t>
            </w:r>
          </w:p>
        </w:tc>
      </w:tr>
      <w:tr>
        <w:trPr>
          <w:cantSplit w:val="0"/>
          <w:trHeight w:val="181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w:t>
            </w:r>
            <w:r>
              <w:rPr>
                <w:sz w:val="28"/>
                <w:szCs w:val="28"/>
              </w:rPr>
              <w:t xml:space="preserve"> сельского поселения «Муниципальная политика»</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369.3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354.1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354.1</w:t>
            </w:r>
          </w:p>
        </w:tc>
      </w:tr>
      <w:tr>
        <w:trPr>
          <w:cantSplit w:val="0"/>
          <w:trHeight w:val="254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w:t>
            </w:r>
            <w:r>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348.7</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340.0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340.0</w:t>
            </w:r>
          </w:p>
        </w:tc>
      </w:tr>
      <w:tr>
        <w:trPr>
          <w:cantSplit w:val="0"/>
          <w:trHeight w:val="2372"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w:t>
            </w:r>
            <w:r>
              <w:rPr>
                <w:sz w:val="28"/>
                <w:szCs w:val="28"/>
              </w:rPr>
              <w:t xml:space="preserve"> сельского поселения «Муниципальная политика» (Иные закупки товаров, работ и услуг для обеспечения государственных (муниципальных) нужд)</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192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w:t>
            </w:r>
            <w:r>
              <w:rPr>
                <w:sz w:val="28"/>
                <w:szCs w:val="28"/>
              </w:rPr>
              <w:t xml:space="preserve"> сельского поселения «Муниципальная политика» (Уплата налогов, сборов и иных платежей)</w:t>
            </w:r>
            <w:r>
              <w:rPr>
                <w:sz w:val="28"/>
                <w:szCs w:val="28"/>
              </w:rPr>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07.2.00.00190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850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4.1</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4.1</w:t>
            </w:r>
          </w:p>
        </w:tc>
      </w:tr>
      <w:tr>
        <w:trPr>
          <w:cantSplit w:val="0"/>
          <w:trHeight w:val="138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07.2.00.26400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125.4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90.0</w:t>
            </w:r>
          </w:p>
        </w:tc>
      </w:tr>
      <w:tr>
        <w:trPr>
          <w:cantSplit w:val="0"/>
          <w:trHeight w:val="1981"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07.2.00.26400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56.4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r>
      <w:tr>
        <w:trPr>
          <w:cantSplit w:val="0"/>
          <w:trHeight w:val="198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07.2.00.26400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850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69.0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40.0</w:t>
            </w:r>
          </w:p>
        </w:tc>
      </w:tr>
      <w:tr>
        <w:trPr>
          <w:cantSplit w:val="0"/>
          <w:trHeight w:val="99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20.0</w:t>
            </w:r>
          </w:p>
        </w:tc>
      </w:tr>
      <w:tr>
        <w:trPr>
          <w:cantSplit w:val="0"/>
          <w:trHeight w:val="112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"Техническая инвентаризация, изготовление технических планов и оформление кадастровых паспартов на объекты находящиеся в муниципальной собственности"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269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08.1.00.26250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294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08.1.00.26250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802"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273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08.2.00.26270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288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08.2.00.26270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32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«Социальная поддержка граждан»</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351.4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r>
      <w:tr>
        <w:trPr>
          <w:cantSplit w:val="0"/>
          <w:trHeight w:val="8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351.4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r>
      <w:tr>
        <w:trPr>
          <w:cantSplit w:val="0"/>
          <w:trHeight w:val="193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10.1.00.26370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351.4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r>
      <w:tr>
        <w:trPr>
          <w:cantSplit w:val="0"/>
          <w:trHeight w:val="236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10.1.00.26370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310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351.4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Федосеевского сельского поселения «Энергосбережение и повышение энергетической эффективности»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«Повышение энергетической эффективности 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11.1.00.26440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11.1.00.26440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11.2.00.00000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11.2.00.25450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11.2.00.26450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05</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5.0</w:t>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Муниципальная программа «Охрана окружающей среды и рациональное природопользование»</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12.0.00.00000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83.6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Подпрограмма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12.1.00.00000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83.6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12.1.00.26430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83.6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12.1.00.26430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83.6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r>
          </w:p>
        </w:tc>
      </w:tr>
      <w:tr>
        <w:trPr>
          <w:cantSplit w:val="0"/>
          <w:trHeight w:val="62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Непрограммные расходы органов местного самоуправления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99.0.00.00000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310.7</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297.8</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452.8</w:t>
            </w:r>
          </w:p>
        </w:tc>
      </w:tr>
      <w:tr>
        <w:trPr>
          <w:cantSplit w:val="0"/>
          <w:trHeight w:val="256"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Финансовое обеспечение непредвиденных расходов</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99.1.00.00000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119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99.1.00.90200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126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99.1.00.90200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870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30.0</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w:t>
            </w:r>
          </w:p>
        </w:tc>
      </w:tr>
      <w:tr>
        <w:trPr>
          <w:cantSplit w:val="0"/>
          <w:trHeight w:val="51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Непрограммные расходы</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99.9.00.00000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280.7</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287.8</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442.8</w:t>
            </w:r>
          </w:p>
        </w:tc>
      </w:tr>
      <w:tr>
        <w:trPr>
          <w:cantSplit w:val="0"/>
          <w:trHeight w:val="61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99.9.00.26260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145.2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w:t>
            </w:r>
          </w:p>
        </w:tc>
      </w:tr>
      <w:tr>
        <w:trPr>
          <w:cantSplit w:val="0"/>
          <w:trHeight w:val="77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99.9.00.26260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880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07</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145.2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w:t>
            </w:r>
          </w:p>
        </w:tc>
      </w:tr>
      <w:tr>
        <w:trPr>
          <w:cantSplit w:val="0"/>
          <w:trHeight w:val="91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99.9.00.51180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96.1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100.6</w:t>
            </w:r>
          </w:p>
        </w:tc>
      </w:tr>
      <w:tr>
        <w:trPr>
          <w:cantSplit w:val="0"/>
          <w:trHeight w:val="8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99.9.00.51180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120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02</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96.1</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97.0</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100.6</w:t>
            </w:r>
          </w:p>
        </w:tc>
      </w:tr>
      <w:tr>
        <w:trPr>
          <w:cantSplit w:val="0"/>
          <w:trHeight w:val="3914"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99.9.00.72390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0.2</w:t>
            </w:r>
          </w:p>
        </w:tc>
      </w:tr>
      <w:tr>
        <w:trPr>
          <w:cantSplit w:val="0"/>
          <w:trHeight w:val="3969"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99.9.00.72390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240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04</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0.2</w:t>
            </w:r>
          </w:p>
        </w:tc>
      </w:tr>
      <w:tr>
        <w:trPr>
          <w:cantSplit w:val="0"/>
          <w:trHeight w:val="13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99.9.00.86060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39.2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39.2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39.2</w:t>
            </w:r>
          </w:p>
        </w:tc>
      </w:tr>
      <w:tr>
        <w:trPr>
          <w:cantSplit w:val="0"/>
          <w:trHeight w:val="1098"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99.9.00.86060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540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06</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39.2</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39.2</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39.2</w:t>
            </w:r>
          </w:p>
        </w:tc>
      </w:tr>
      <w:tr>
        <w:trPr>
          <w:cantSplit w:val="0"/>
          <w:trHeight w:val="663"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99.9.00.90110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151.4</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302.8</w:t>
            </w:r>
          </w:p>
        </w:tc>
      </w:tr>
      <w:tr>
        <w:trPr>
          <w:cantSplit w:val="0"/>
          <w:trHeight w:val="677"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spacing/>
              <w:jc w:val="both"/>
              <w:rPr>
                <w:sz w:val="28"/>
                <w:szCs w:val="28"/>
              </w:rPr>
            </w:pPr>
            <w:r>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99.9.00.90110</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880</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01</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13</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151.4</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302.8</w:t>
            </w:r>
          </w:p>
        </w:tc>
      </w:tr>
      <w:tr>
        <w:trPr>
          <w:cantSplit w:val="0"/>
          <w:trHeight w:val="375" w:hRule="atLeast"/>
        </w:trPr>
        <w:tc>
          <w:tcPr>
            <w:tcW w:w="8107" w:type="dxa"/>
            <w:gridSpan w:val="9"/>
            <w:vAlign w:val="center"/>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625049996" protected="0"/>
          </w:tcPr>
          <w:p>
            <w:pPr>
              <w:rPr>
                <w:sz w:val="28"/>
                <w:szCs w:val="28"/>
              </w:rPr>
            </w:pPr>
            <w:r>
              <w:rPr>
                <w:sz w:val="28"/>
                <w:szCs w:val="28"/>
              </w:rPr>
              <w:t>Всего</w:t>
            </w:r>
          </w:p>
        </w:tc>
        <w:tc>
          <w:tcPr>
            <w:tcW w:w="1418" w:type="dxa"/>
            <w:gridSpan w:val="2"/>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708"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567"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center"/>
              <w:rPr>
                <w:sz w:val="28"/>
                <w:szCs w:val="28"/>
              </w:rPr>
            </w:pPr>
            <w:r>
              <w:rPr>
                <w:sz w:val="28"/>
                <w:szCs w:val="28"/>
              </w:rPr>
              <w:t> </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8 423.8</w:t>
            </w:r>
          </w:p>
        </w:tc>
        <w:tc>
          <w:tcPr>
            <w:tcW w:w="1134"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6 150.6</w:t>
            </w:r>
          </w:p>
        </w:tc>
        <w:tc>
          <w:tcPr>
            <w:tcW w:w="1276"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625049996" protected="0"/>
          </w:tcPr>
          <w:p>
            <w:pPr>
              <w:spacing/>
              <w:jc w:val="right"/>
              <w:rPr>
                <w:sz w:val="28"/>
                <w:szCs w:val="28"/>
              </w:rPr>
            </w:pPr>
            <w:r>
              <w:rPr>
                <w:sz w:val="28"/>
                <w:szCs w:val="28"/>
              </w:rPr>
              <w:t>6 156.4».</w:t>
            </w:r>
          </w:p>
        </w:tc>
      </w:tr>
    </w:tbl>
    <w:p>
      <w:pPr>
        <w:spacing/>
        <w:jc w:val="both"/>
        <w:tabs defTabSz="708">
          <w:tab w:val="left" w:pos="567" w:leader="none"/>
        </w:tabs>
        <w:rPr>
          <w:sz w:val="28"/>
          <w:szCs w:val="28"/>
        </w:rPr>
      </w:pPr>
      <w:r>
        <w:rPr>
          <w:sz w:val="28"/>
          <w:szCs w:val="28"/>
        </w:rPr>
        <w:tab/>
      </w:r>
    </w:p>
    <w:p>
      <w:pPr>
        <w:sectPr>
          <w:footnotePr>
            <w:pos w:val="pageBottom"/>
            <w:numFmt w:val="decimal"/>
            <w:numStart w:val="1"/>
            <w:numRestart w:val="continuous"/>
          </w:footnotePr>
          <w:endnotePr>
            <w:pos w:val="docEnd"/>
            <w:numFmt w:val="decimal"/>
            <w:numStart w:val="1"/>
            <w:numRestart w:val="continuous"/>
          </w:endnotePr>
          <w:type w:val="nextPage"/>
          <w:pgSz w:h="11906" w:w="16838" w:orient="landscape"/>
          <w:pgMar w:left="1134" w:top="1134" w:right="567"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jc w:val="both"/>
        <w:tabs defTabSz="708">
          <w:tab w:val="left" w:pos="567" w:leader="none"/>
        </w:tabs>
      </w:pPr>
      <w:r>
        <w:rPr>
          <w:sz w:val="28"/>
          <w:szCs w:val="28"/>
        </w:rPr>
        <w:tab/>
        <w:t>2. Настоящее решение вступает в силу со дня его официального  обнародования.</w:t>
      </w:r>
      <w:r/>
    </w:p>
    <w:p>
      <w:pPr>
        <w:spacing/>
        <w:jc w:val="both"/>
        <w:tabs defTabSz="708">
          <w:tab w:val="left" w:pos="567" w:leader="none"/>
        </w:tabs>
      </w:pPr>
      <w:r>
        <w:rPr>
          <w:sz w:val="28"/>
          <w:szCs w:val="28"/>
        </w:rPr>
        <w:tab/>
        <w:t>3. Контроль за исполнением решения возложить на постоянную комиссию по бюджету, местным налогам, сборам, тарифам и муниципальной собственности (Т.В. Торбенко).</w:t>
      </w:r>
      <w:r/>
    </w:p>
    <w:p>
      <w:pPr>
        <w:ind w:firstLine="708"/>
        <w:spacing/>
        <w:jc w:val="both"/>
        <w:rPr>
          <w:sz w:val="28"/>
          <w:szCs w:val="28"/>
        </w:rPr>
      </w:pPr>
      <w:r>
        <w:rPr>
          <w:sz w:val="28"/>
          <w:szCs w:val="28"/>
        </w:rPr>
      </w:r>
    </w:p>
    <w:p>
      <w:pPr>
        <w:ind w:firstLine="708"/>
        <w:spacing/>
        <w:jc w:val="both"/>
        <w:rPr>
          <w:sz w:val="28"/>
          <w:szCs w:val="28"/>
        </w:rPr>
      </w:pPr>
      <w:r>
        <w:rPr>
          <w:sz w:val="28"/>
          <w:szCs w:val="28"/>
        </w:rPr>
      </w:r>
    </w:p>
    <w:p>
      <w:pPr>
        <w:ind w:firstLine="708"/>
        <w:spacing/>
        <w:jc w:val="both"/>
        <w:rPr>
          <w:sz w:val="28"/>
          <w:szCs w:val="28"/>
        </w:rPr>
      </w:pPr>
      <w:r>
        <w:rPr>
          <w:sz w:val="28"/>
          <w:szCs w:val="28"/>
        </w:rPr>
      </w:r>
    </w:p>
    <w:p>
      <w:pPr>
        <w:spacing/>
        <w:jc w:val="both"/>
      </w:pPr>
      <w:r>
        <w:rPr>
          <w:sz w:val="28"/>
          <w:szCs w:val="28"/>
        </w:rPr>
        <w:t xml:space="preserve">         Председатель Собрания депутатов – глава</w:t>
      </w:r>
      <w:r/>
    </w:p>
    <w:p>
      <w:pPr>
        <w:spacing/>
        <w:jc w:val="both"/>
      </w:pPr>
      <w:r>
        <w:rPr>
          <w:sz w:val="28"/>
          <w:szCs w:val="28"/>
        </w:rPr>
        <w:t xml:space="preserve">         Федосеевского  сельского поселения                                  А.А. Корякина</w:t>
      </w:r>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r>
    </w:p>
    <w:p>
      <w:pPr>
        <w:tabs defTabSz="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Pr>
      <w:r>
        <w:rPr>
          <w:sz w:val="28"/>
          <w:szCs w:val="28"/>
        </w:rPr>
        <w:t>село Федосеевка</w:t>
      </w:r>
      <w:r/>
    </w:p>
    <w:p>
      <w:pPr>
        <w:tabs defTabSz="708">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22 июн</w:t>
      </w:r>
      <w:r>
        <w:rPr>
          <w:sz w:val="28"/>
          <w:szCs w:val="28"/>
        </w:rPr>
        <w:t>я</w:t>
      </w:r>
      <w:r>
        <w:rPr>
          <w:sz w:val="28"/>
          <w:szCs w:val="28"/>
        </w:rPr>
        <w:t xml:space="preserve"> 202</w:t>
      </w:r>
      <w:r>
        <w:rPr>
          <w:sz w:val="28"/>
          <w:szCs w:val="28"/>
        </w:rPr>
        <w:t>1</w:t>
      </w:r>
      <w:r>
        <w:rPr>
          <w:sz w:val="28"/>
          <w:szCs w:val="28"/>
        </w:rPr>
        <w:t xml:space="preserve"> года</w:t>
      </w:r>
      <w:r>
        <w:rPr>
          <w:sz w:val="28"/>
          <w:szCs w:val="28"/>
        </w:rPr>
      </w:r>
    </w:p>
    <w:p>
      <w:pPr>
        <w:tabs defTabSz="708">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 146</w:t>
      </w:r>
    </w:p>
    <w:sectPr>
      <w:footnotePr>
        <w:pos w:val="pageBottom"/>
        <w:numFmt w:val="decimal"/>
        <w:numStart w:val="1"/>
        <w:numRestart w:val="continuous"/>
      </w:footnotePr>
      <w:endnotePr>
        <w:pos w:val="docEnd"/>
        <w:numFmt w:val="decimal"/>
        <w:numStart w:val="1"/>
        <w:numRestart w:val="continuous"/>
      </w:endnotePr>
      <w:type w:val="nextPage"/>
      <w:pgSz w:h="16838" w:w="11906"/>
      <w:pgMar w:left="1134" w:top="1134" w:right="1134" w:bottom="56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Tahoma">
    <w:panose1 w:val="020B0604030504040204"/>
    <w:charset w:val="cc"/>
    <w:family w:val="swiss"/>
    <w:pitch w:val="default"/>
  </w:font>
  <w:font w:name="Calibri">
    <w:panose1 w:val="020F0502020204030204"/>
    <w:charset w:val="cc"/>
    <w:family w:val="swiss"/>
    <w:pitch w:val="default"/>
  </w:font>
  <w:font w:name="Times New Roman CYR">
    <w:panose1 w:val="02020603050405020304"/>
    <w:charset w:val="cc"/>
    <w:family w:val="roman"/>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2">
    <w:multiLevelType w:val="hybridMultilevel"/>
    <w:name w:val="Нумерованный список 2"/>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
    <w:multiLevelType w:val="hybridMultilevel"/>
    <w:name w:val="Нумерованный список 3"/>
    <w:lvl w:ilvl="0">
      <w:start w:val="1"/>
      <w:numFmt w:val="decimal"/>
      <w:suff w:val="tab"/>
      <w:lvlText w:val="%1."/>
      <w:lvlJc w:val="left"/>
      <w:pPr>
        <w:ind w:left="540" w:hanging="0"/>
      </w:p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4">
    <w:multiLevelType w:val="hybridMultilevel"/>
    <w:name w:val="Нумерованный список 4"/>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5">
    <w:multiLevelType w:val="hybridMultilevel"/>
    <w:name w:val="Нумерованный список 5"/>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6">
    <w:multiLevelType w:val="hybridMultilevel"/>
    <w:name w:val="Нумерованный список 6"/>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7">
    <w:multiLevelType w:val="hybridMultilevel"/>
    <w:name w:val="Нумерованный список 7"/>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8">
    <w:multiLevelType w:val="hybridMultilevel"/>
    <w:name w:val="Нумерованный список 8"/>
    <w:lvl w:ilvl="0">
      <w:start w:val="5"/>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
    <w:multiLevelType w:val="hybridMultilevel"/>
    <w:name w:val="Нумерованный список 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Нумерованный список 10"/>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11">
    <w:multiLevelType w:val="hybridMultilevel"/>
    <w:name w:val="Нумерованный список 11"/>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12">
    <w:multiLevelType w:val="hybridMultilevel"/>
    <w:name w:val="Нумерованный список 12"/>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13">
    <w:multiLevelType w:val="hybridMultilevel"/>
    <w:name w:val="Нумерованный список 13"/>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14">
    <w:multiLevelType w:val="hybridMultilevel"/>
    <w:name w:val="Нумерованный список 14"/>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15">
    <w:multiLevelType w:val="hybridMultilevel"/>
    <w:name w:val="Нумерованный список 15"/>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16">
    <w:multiLevelType w:val="hybridMultilevel"/>
    <w:name w:val="Нумерованный список 16"/>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17">
    <w:multiLevelType w:val="hybridMultilevel"/>
    <w:name w:val="Нумерованный список 17"/>
    <w:lvl w:ilvl="0">
      <w:start w:val="1"/>
      <w:numFmt w:val="decimal"/>
      <w:suff w:val="tab"/>
      <w:lvlText w:val="%1)"/>
      <w:lvlJc w:val="left"/>
      <w:pPr>
        <w:ind w:left="540" w:hanging="0"/>
      </w:p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12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7"/>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272"/>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1"/>
    <w:tmLastPosCaret>
      <w:tmLastPosPgfIdx w:val="0"/>
      <w:tmLastPosIdx w:val="0"/>
    </w:tmLastPosCaret>
    <w:tmLastPosAnchor>
      <w:tmLastPosPgfIdx w:val="0"/>
      <w:tmLastPosIdx w:val="218"/>
    </w:tmLastPosAnchor>
    <w:tmLastPosTblRect w:left="0" w:top="0" w:right="0" w:bottom="0"/>
  </w:tmLastPos>
  <w:tmAppRevision w:date="1625049996" w:val="982" w:fileVer="342" w:fileVerOS="4"/>
  <w:guidesAndGrid showGuides="1" lockGuides="0" snapToGuides="1" snapToPageMargins="0" tolerance="8" gridDistanceHorizontal="12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heading 3"/>
    <w:qFormat/>
    <w:basedOn w:val="para0"/>
    <w:next w:val="para0"/>
    <w:pPr>
      <w:spacing w:before="240" w:after="60"/>
      <w:keepNext/>
      <w:outlineLvl w:val="2"/>
    </w:pPr>
    <w:rPr>
      <w:rFonts w:ascii="Arial" w:hAnsi="Arial"/>
      <w:b/>
      <w:bCs/>
      <w:sz w:val="26"/>
      <w:szCs w:val="26"/>
    </w:rPr>
  </w:style>
  <w:style w:type="paragraph" w:styleId="para2">
    <w:name w:val="Balloon Text"/>
    <w:qFormat/>
    <w:basedOn w:val="para0"/>
    <w:rPr>
      <w:rFonts w:ascii="Tahoma" w:hAnsi="Tahoma" w:cs="Tahoma"/>
      <w:sz w:val="16"/>
      <w:szCs w:val="16"/>
    </w:rPr>
  </w:style>
  <w:style w:type="paragraph" w:styleId="para3">
    <w:name w:val="caption"/>
    <w:qFormat/>
    <w:basedOn w:val="para0"/>
    <w:next w:val="para0"/>
    <w:pPr>
      <w:spacing/>
      <w:jc w:val="center"/>
    </w:pPr>
    <w:rPr>
      <w:b/>
      <w:sz w:val="20"/>
      <w:szCs w:val="20"/>
    </w:rPr>
  </w:style>
  <w:style w:type="paragraph" w:styleId="para4">
    <w:name w:val="No Spacing"/>
    <w:qFormat/>
    <w:rPr>
      <w:rFonts w:ascii="Calibri" w:hAnsi="Calibri"/>
      <w:sz w:val="22"/>
      <w:szCs w:val="22"/>
      <w:lang w:val="ru-ru" w:bidi="ar-sa"/>
    </w:rPr>
  </w:style>
  <w:style w:type="paragraph" w:styleId="para5" w:customStyle="1">
    <w:name w:val="ConsPlusNormal"/>
    <w:qFormat/>
    <w:pPr>
      <w:ind w:firstLine="720"/>
    </w:pPr>
    <w:rPr>
      <w:rFonts w:ascii="Arial" w:hAnsi="Arial" w:cs="Arial"/>
      <w:lang w:val="ru-ru" w:bidi="ar-sa"/>
    </w:rPr>
  </w:style>
  <w:style w:type="paragraph" w:styleId="para6">
    <w:name w:val="List Paragraph"/>
    <w:qFormat/>
    <w:basedOn w:val="para0"/>
    <w:pPr>
      <w:ind w:left="720"/>
      <w:contextualSpacing/>
    </w:pPr>
  </w:style>
  <w:style w:type="paragraph" w:styleId="para7" w:customStyle="1">
    <w:name w:val="xl63"/>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8" w:customStyle="1">
    <w:name w:val="xl64"/>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9" w:customStyle="1">
    <w:name w:val="xl65"/>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0" w:customStyle="1">
    <w:name w:val="xl66"/>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1" w:customStyle="1">
    <w:name w:val="xl67"/>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2" w:customStyle="1">
    <w:name w:val="xl68"/>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3" w:customStyle="1">
    <w:name w:val="xl69"/>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4" w:customStyle="1">
    <w:name w:val="xl70"/>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5" w:customStyle="1">
    <w:name w:val="xl71"/>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6" w:customStyle="1">
    <w:name w:val="xl72"/>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paragraph" w:styleId="para17" w:customStyle="1">
    <w:name w:val="xl73"/>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paragraph" w:styleId="para18" w:customStyle="1">
    <w:name w:val="xl74"/>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paragraph" w:styleId="para19" w:customStyle="1">
    <w:name w:val="xl75"/>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character" w:styleId="char0" w:default="1">
    <w:name w:val="Default Paragraph Font"/>
  </w:style>
  <w:style w:type="character" w:styleId="char1" w:customStyle="1">
    <w:name w:val="Заголовок 3 Знак"/>
    <w:rPr>
      <w:rFonts w:ascii="Arial" w:hAnsi="Arial" w:cs="Arial"/>
      <w:b/>
      <w:bCs/>
      <w:sz w:val="26"/>
      <w:szCs w:val="26"/>
    </w:rPr>
  </w:style>
  <w:style w:type="character" w:styleId="char2" w:customStyle="1">
    <w:name w:val="pre"/>
  </w:style>
  <w:style w:type="character" w:styleId="char3">
    <w:name w:val="Hyperlink"/>
    <w:basedOn w:val="char0"/>
    <w:rPr>
      <w:color w:val="0000ff"/>
      <w:u w:color="auto" w:val="single"/>
    </w:rPr>
  </w:style>
  <w:style w:type="character" w:styleId="char4">
    <w:name w:val="FollowedHyperlink"/>
    <w:basedOn w:val="char0"/>
    <w:rPr>
      <w:color w:val="800080"/>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rPr>
      <w:rFonts w:ascii="Calibri" w:hAnsi="Calibri"/>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heading 3"/>
    <w:qFormat/>
    <w:basedOn w:val="para0"/>
    <w:next w:val="para0"/>
    <w:pPr>
      <w:spacing w:before="240" w:after="60"/>
      <w:keepNext/>
      <w:outlineLvl w:val="2"/>
    </w:pPr>
    <w:rPr>
      <w:rFonts w:ascii="Arial" w:hAnsi="Arial"/>
      <w:b/>
      <w:bCs/>
      <w:sz w:val="26"/>
      <w:szCs w:val="26"/>
    </w:rPr>
  </w:style>
  <w:style w:type="paragraph" w:styleId="para2">
    <w:name w:val="Balloon Text"/>
    <w:qFormat/>
    <w:basedOn w:val="para0"/>
    <w:rPr>
      <w:rFonts w:ascii="Tahoma" w:hAnsi="Tahoma" w:cs="Tahoma"/>
      <w:sz w:val="16"/>
      <w:szCs w:val="16"/>
    </w:rPr>
  </w:style>
  <w:style w:type="paragraph" w:styleId="para3">
    <w:name w:val="caption"/>
    <w:qFormat/>
    <w:basedOn w:val="para0"/>
    <w:next w:val="para0"/>
    <w:pPr>
      <w:spacing/>
      <w:jc w:val="center"/>
    </w:pPr>
    <w:rPr>
      <w:b/>
      <w:sz w:val="20"/>
      <w:szCs w:val="20"/>
    </w:rPr>
  </w:style>
  <w:style w:type="paragraph" w:styleId="para4">
    <w:name w:val="No Spacing"/>
    <w:qFormat/>
    <w:rPr>
      <w:rFonts w:ascii="Calibri" w:hAnsi="Calibri"/>
      <w:sz w:val="22"/>
      <w:szCs w:val="22"/>
      <w:lang w:val="ru-ru" w:bidi="ar-sa"/>
    </w:rPr>
  </w:style>
  <w:style w:type="paragraph" w:styleId="para5" w:customStyle="1">
    <w:name w:val="ConsPlusNormal"/>
    <w:qFormat/>
    <w:pPr>
      <w:ind w:firstLine="720"/>
    </w:pPr>
    <w:rPr>
      <w:rFonts w:ascii="Arial" w:hAnsi="Arial" w:cs="Arial"/>
      <w:lang w:val="ru-ru" w:bidi="ar-sa"/>
    </w:rPr>
  </w:style>
  <w:style w:type="paragraph" w:styleId="para6">
    <w:name w:val="List Paragraph"/>
    <w:qFormat/>
    <w:basedOn w:val="para0"/>
    <w:pPr>
      <w:ind w:left="720"/>
      <w:contextualSpacing/>
    </w:pPr>
  </w:style>
  <w:style w:type="paragraph" w:styleId="para7" w:customStyle="1">
    <w:name w:val="xl63"/>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8" w:customStyle="1">
    <w:name w:val="xl64"/>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9" w:customStyle="1">
    <w:name w:val="xl65"/>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0" w:customStyle="1">
    <w:name w:val="xl66"/>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1" w:customStyle="1">
    <w:name w:val="xl67"/>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2" w:customStyle="1">
    <w:name w:val="xl68"/>
    <w:qFormat/>
    <w:basedOn w:val="para0"/>
    <w:pPr>
      <w:spacing w:before="100" w:after="100" w:beforeAutospacing="1" w:afterAutospacing="1"/>
      <w:jc w:val="both"/>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sz w:val="28"/>
      <w:szCs w:val="28"/>
    </w:rPr>
  </w:style>
  <w:style w:type="paragraph" w:styleId="para13" w:customStyle="1">
    <w:name w:val="xl69"/>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4" w:customStyle="1">
    <w:name w:val="xl70"/>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5" w:customStyle="1">
    <w:name w:val="xl71"/>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rFonts w:ascii="Times New Roman CYR" w:hAnsi="Times New Roman CYR" w:cs="Times New Roman CYR"/>
      <w:sz w:val="28"/>
      <w:szCs w:val="28"/>
    </w:rPr>
  </w:style>
  <w:style w:type="paragraph" w:styleId="para16" w:customStyle="1">
    <w:name w:val="xl72"/>
    <w:qFormat/>
    <w:basedOn w:val="para0"/>
    <w:pPr>
      <w:spacing w:before="100" w:after="100" w:beforeAutospacing="1" w:afterAutospacing="1"/>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paragraph" w:styleId="para17" w:customStyle="1">
    <w:name w:val="xl73"/>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paragraph" w:styleId="para18" w:customStyle="1">
    <w:name w:val="xl74"/>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paragraph" w:styleId="para19" w:customStyle="1">
    <w:name w:val="xl75"/>
    <w:qFormat/>
    <w:basedOn w:val="para0"/>
    <w:pPr>
      <w:spacing w:before="100" w:after="100" w:beforeAutospacing="1" w:afterAutospacing="1"/>
      <w:jc w:val="right"/>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000000"/>
    </w:rPr>
  </w:style>
  <w:style w:type="character" w:styleId="char0" w:default="1">
    <w:name w:val="Default Paragraph Font"/>
  </w:style>
  <w:style w:type="character" w:styleId="char1" w:customStyle="1">
    <w:name w:val="Заголовок 3 Знак"/>
    <w:rPr>
      <w:rFonts w:ascii="Arial" w:hAnsi="Arial" w:cs="Arial"/>
      <w:b/>
      <w:bCs/>
      <w:sz w:val="26"/>
      <w:szCs w:val="26"/>
    </w:rPr>
  </w:style>
  <w:style w:type="character" w:styleId="char2" w:customStyle="1">
    <w:name w:val="pre"/>
  </w:style>
  <w:style w:type="character" w:styleId="char3">
    <w:name w:val="Hyperlink"/>
    <w:basedOn w:val="char0"/>
    <w:rPr>
      <w:color w:val="0000ff"/>
      <w:u w:color="auto" w:val="single"/>
    </w:rPr>
  </w:style>
  <w:style w:type="character" w:styleId="char4">
    <w:name w:val="FollowedHyperlink"/>
    <w:basedOn w:val="char0"/>
    <w:rPr>
      <w:color w:val="800080"/>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rPr>
      <w:rFonts w:ascii="Calibri" w:hAnsi="Calibri"/>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бюджете на 2010 год</dc:title>
  <dc:subject/>
  <dc:creator>Admin</dc:creator>
  <cp:keywords/>
  <dc:description/>
  <cp:lastModifiedBy/>
  <cp:revision>272</cp:revision>
  <cp:lastPrinted>2019-03-19T10:23:00Z</cp:lastPrinted>
  <dcterms:created xsi:type="dcterms:W3CDTF">2020-02-09T11:46:00Z</dcterms:created>
  <dcterms:modified xsi:type="dcterms:W3CDTF">2021-06-30T10:46:36Z</dcterms:modified>
</cp:coreProperties>
</file>