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-146050</wp:posOffset>
                </wp:positionV>
                <wp:extent cx="1735455" cy="457200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xhM7Zh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MwYAAAAAAAACAAAAGv///60KAADQAgAAAAAAAKEKAACIA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735455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1735455" b="457200"/>
                          <a:pathLst>
                            <a:path w="1735455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1735455" y="457200"/>
                              </a:lnTo>
                              <a:lnTo>
                                <a:pt x="1735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margin-left:79.35pt;margin-top:-11.50pt;width:136.65pt;height:36.00pt;z-index:251658242;mso-wrap-distance-left:9.00pt;mso-wrap-distance-top:0.00pt;mso-wrap-distance-right:9.00pt;mso-wrap-distance-bottom:0.00pt;mso-wrap-style:square" coordsize="2733,720" path="m0,0l0,720l2733,720l2733,0xe" stroked="f" fillcolor="#ffffff" v:ext="SMDATA_12_xhM7Zh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MwYAAAAAAAACAAAAGv///60KAADQAgAAAAAAAKEKAACIAw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  <w:r>
        <w:rPr>
          <w:noProof/>
        </w:rPr>
        <w:drawing>
          <wp:inline distT="0" distB="0" distL="114300" distR="114300">
            <wp:extent cx="561975" cy="57150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extLst>
                        <a:ext uri="smNativeData">
                          <sm:smNativeData xmlns:sm="smNativeData" val="SMDATA_14_xhM7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color w:val="ff0000"/>
        </w:rPr>
      </w:r>
    </w:p>
    <w:p>
      <w:pPr>
        <w:spacing/>
        <w:jc w:val="center"/>
        <w:rPr>
          <w:b/>
        </w:rPr>
      </w:pPr>
      <w:r>
        <w:rPr>
          <w:b/>
        </w:rPr>
        <w:t>Российская Федерация</w:t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color w:val="ff0000"/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  <w:r>
        <w:rPr>
          <w:color w:val="ff0000"/>
          <w:sz w:val="32"/>
        </w:rPr>
      </w:r>
    </w:p>
    <w:p>
      <w:pPr>
        <w:spacing/>
        <w:jc w:val="center"/>
        <w:rPr>
          <w:color w:val="ff0000"/>
          <w:sz w:val="32"/>
        </w:rPr>
      </w:pPr>
      <w:r>
        <w:rPr>
          <w:sz w:val="32"/>
        </w:rPr>
        <w:t>Собрание депутатов Федосеевского сельского поселения</w:t>
      </w:r>
      <w:r>
        <w:rPr>
          <w:color w:val="ff0000"/>
          <w:sz w:val="32"/>
        </w:rPr>
      </w:r>
    </w:p>
    <w:p>
      <w:pPr>
        <w:pStyle w:val="para16"/>
        <w:spacing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>
      <w:r/>
    </w:p>
    <w:tbl>
      <w:tblPr>
        <w:tblStyle w:val="NormalTable"/>
        <w:name w:val="Таблица1"/>
        <w:tabOrder w:val="0"/>
        <w:jc w:val="left"/>
        <w:tblInd w:w="0" w:type="dxa"/>
        <w:tblW w:w="9750" w:type="dxa"/>
        <w:tblLook w:val="0600" w:firstRow="0" w:lastRow="0" w:firstColumn="0" w:lastColumn="0" w:noHBand="1" w:noVBand="1"/>
      </w:tblPr>
      <w:tblGrid>
        <w:gridCol w:w="5480"/>
        <w:gridCol w:w="4270"/>
      </w:tblGrid>
      <w:tr>
        <w:trPr>
          <w:cantSplit w:val="0"/>
          <w:trHeight w:val="1975" w:hRule="atLeast"/>
        </w:trPr>
        <w:tc>
          <w:tcPr>
            <w:tcW w:w="5480" w:type="dxa"/>
            <w:tmTcPr id="1715147718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изменения в решение Собрания депутатов Федосеевского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от 29.01.2013 №34 «Об утверждении Положения о порядке управления и распоряжения имуществом, находящемся в муниципальной собственности Федосеевского сельского поселения»</w:t>
            </w:r>
          </w:p>
        </w:tc>
        <w:tc>
          <w:tcPr>
            <w:tcW w:w="4270" w:type="dxa"/>
            <w:tmTcPr id="1715147718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tabs defTabSz="708">
          <w:tab w:val="left" w:pos="709" w:leader="none"/>
          <w:tab w:val="left" w:pos="3480" w:leader="none"/>
        </w:tabs>
      </w:pPr>
      <w:r>
        <w:tab/>
      </w:r>
    </w:p>
    <w:p>
      <w:pPr>
        <w:tabs defTabSz="708">
          <w:tab w:val="left" w:pos="709" w:leader="none"/>
          <w:tab w:val="left" w:pos="3480" w:leader="none"/>
        </w:tabs>
        <w:rPr>
          <w:b/>
          <w:sz w:val="28"/>
        </w:rPr>
      </w:pPr>
      <w:r>
        <w:rPr>
          <w:b/>
          <w:sz w:val="28"/>
        </w:rPr>
        <w:t>Принято</w:t>
      </w:r>
    </w:p>
    <w:p>
      <w:pPr>
        <w:tabs defTabSz="708">
          <w:tab w:val="left" w:pos="567" w:leader="none"/>
          <w:tab w:val="left" w:pos="709" w:leader="none"/>
          <w:tab w:val="left" w:pos="3480" w:leader="none"/>
        </w:tabs>
        <w:rPr>
          <w:b/>
          <w:sz w:val="28"/>
        </w:rPr>
      </w:pPr>
      <w:r>
        <w:rPr>
          <w:b/>
          <w:sz w:val="28"/>
        </w:rPr>
        <w:t>Собранием депутатов                                                                          07 мая  2024 года</w:t>
      </w:r>
    </w:p>
    <w:p>
      <w:pPr>
        <w:tabs defTabSz="708">
          <w:tab w:val="left" w:pos="3480" w:leader="none"/>
        </w:tabs>
        <w:rPr>
          <w:b/>
        </w:rPr>
      </w:pPr>
      <w:r>
        <w:rPr>
          <w:b/>
        </w:rPr>
      </w:r>
    </w:p>
    <w:p>
      <w:pPr>
        <w:pStyle w:val="para12"/>
        <w:rPr>
          <w:sz w:val="20"/>
        </w:rPr>
      </w:pPr>
      <w:r>
        <w:rPr>
          <w:sz w:val="20"/>
        </w:rPr>
      </w:r>
    </w:p>
    <w:p>
      <w:pPr>
        <w:pStyle w:val="para15"/>
        <w:spacing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со 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«Федосеевское сельское поселение»,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(вступившим в силу с 17.02.2024),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целях приведения в соответствие с действующим законодательством муниципальных правовых актов муниципального образования «Федосеевское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поселение» в сфере управления и распоряжения имуществом, находящемся в муниципальной собственности Федосеевского сельского поселения, Собрание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Федосеевско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sz w:val="28"/>
        </w:rPr>
        <w:t>,</w:t>
      </w:r>
      <w:r>
        <w:rPr>
          <w:sz w:val="28"/>
        </w:rPr>
      </w:r>
    </w:p>
    <w:p>
      <w:pPr>
        <w:ind w:firstLine="567"/>
        <w:spacing/>
        <w:jc w:val="center"/>
        <w:tabs defTabSz="708">
          <w:tab w:val="left" w:pos="709" w:leader="none"/>
          <w:tab w:val="left" w:pos="3440" w:leader="none"/>
        </w:tabs>
        <w:rPr>
          <w:sz w:val="28"/>
        </w:rPr>
      </w:pPr>
      <w:r>
        <w:rPr>
          <w:sz w:val="28"/>
        </w:rPr>
      </w:r>
    </w:p>
    <w:p>
      <w:pPr>
        <w:ind w:firstLine="567"/>
        <w:spacing/>
        <w:jc w:val="center"/>
        <w:tabs defTabSz="708">
          <w:tab w:val="left" w:pos="709" w:leader="none"/>
          <w:tab w:val="left" w:pos="3440" w:leader="none"/>
        </w:tabs>
        <w:rPr>
          <w:sz w:val="28"/>
        </w:rPr>
      </w:pPr>
      <w:r>
        <w:rPr>
          <w:sz w:val="28"/>
        </w:rPr>
        <w:t>РЕШИЛО:</w:t>
      </w:r>
    </w:p>
    <w:p>
      <w:pPr>
        <w:ind w:firstLine="567"/>
        <w:spacing/>
        <w:jc w:val="center"/>
        <w:tabs defTabSz="708">
          <w:tab w:val="left" w:pos="709" w:leader="none"/>
          <w:tab w:val="left" w:pos="3440" w:leader="none"/>
        </w:tabs>
      </w:pPr>
      <w:r/>
    </w:p>
    <w:p>
      <w:pPr>
        <w:ind w:firstLine="709"/>
        <w:spacing/>
        <w:jc w:val="both"/>
        <w:tabs defTabSz="708">
          <w:tab w:val="left" w:pos="709" w:leader="none"/>
        </w:tabs>
        <w:rPr>
          <w:sz w:val="28"/>
        </w:rPr>
      </w:pPr>
      <w:r>
        <w:rPr>
          <w:sz w:val="28"/>
        </w:rPr>
        <w:t>1. Внести в приложение к решению Собрания депутатов Федосеевского сельского поселения от 29.01.2013 №34 «Об утверждении Положения о порядке управления и распоряжения имуществом, находящемся в муниципальной собственности Федосеевского  сельского поселения» изменение, изложив раздел 4 в следующей редакции:</w:t>
      </w:r>
    </w:p>
    <w:p>
      <w:pPr>
        <w:ind w:firstLine="709"/>
        <w:spacing/>
        <w:jc w:val="center"/>
        <w:rPr>
          <w:sz w:val="28"/>
        </w:rPr>
      </w:pPr>
      <w:r>
        <w:rPr>
          <w:sz w:val="28"/>
        </w:rPr>
        <w:t>«Раздел 4. Порядок учета муниципального имущества и ведения реестра муниципального имущества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4.1. Учет муниципального имущества муниципального образования «Федосеевское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сельское поселение» осуществляется в соответствии с порядком ведения органами местного самоуправления реестров муниципального имущества, утвержденном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(далее - приказ Минфинансов от 10.10.2023 № 163н), которым установлены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имуществе; требованиями бухгалтерского законодательства; муниципальными правовыми актами.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4.2. Права и обязанности по ведению реестра (функции реестродержателя) принадлежат Администрации Федосеевского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сельского поселения (далее - уполномоченный орган), ведение реестра осуществляется уполномоченным Администрацией сельского поселения должностным лицом (далее – уполномоченное лицо) которое обязано: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обеспечивать соблюдение правил ведения реестра и требований, предъявляемых к системе ведения реестра;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информации, содержащейся в реестре;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осуществлять информационно - справочное обслуживание, выдавать выписки из реестра, заверенные главой Администрации сельского поселения.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4.3.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Администрации Федосеевского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сельского поселения, которым так же утверждается образец выписки из реестра по рекомендуемому образцу выписки из реестра, указанному в приказе Минфинансов от 10.10.2023 № 163н; способ ведения реестра.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4.4. Реестр ведется по форме, включающей сведения, предусмотренные приказом Минфинансов от 10.10.2023 № 163н, по каждому разделу (подразделу) реестра, в том числе иные сведения (при необходимости), состав которых устанавливается постановлением Администрации 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Форма реестра: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Раздел 1 Сведения о муниципальном недвижимом имуществе муниципального образования «Федосеевское сельское поселение».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1.1. Сведения о земельных участках.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1.3. Сведения о помещениях, машино-местах и иных объектах, отнесенных законом к недвижимости.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1.4. Сведения о воздушных и морских судах, судах внутреннего плавания.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Раздел 2 Сведения о движимом и ином имуществе муниципального образования «Федосеевское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сельское поселение».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2.1 Сведения об акциях.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Подраздел 2.2 Сведения о долях (вкладах) в уставных (складочных) капиталах хозяйственных обществ и товариществ.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Подраздел 2.4 Сведения о долях в праве общей долевой собственности на объекты недвижимого и (или) движимого имущества.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Раздел 3 Сведения о лицах, обладающих правами на муниципальное имущество муниципального образования «Федосеевское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сельское поселение» и сведениями о нем.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4.5.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Ведение учета объекта учета без указания стоимостной оценки не допускается.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4.6. Порядок учета муниципального имущества, установленный приказом Минфинансов от 10.10.2023 № 163н (раздел 3 приказа) распространяется на правообладателей муниципального имущества, находящегося в хозяйственном ведение или оперативном управлении, которые обязаны соблюдать сроки предоставления сведений объектах учета, установленные указанным приказом.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4.7. Образец заявления о внесении сведений в реестр, типовой перечень документов, прилагаемых к заявлению, утверждается постановлением Администрации Федосеевского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сельского поселения.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4.8. Внесение в соответствующие подразделы реестра сведений о приобретенных объектах учета и об исключении объектов учета осуществляется уполномоченным лицом на основании постановления Администрации Федосеевского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сельского поселения,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сведений, или по инициативе уполномоченного лица при прекращении права собственности муниципального образования на объект учета и (или) деятельности правообладателя,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>
      <w:pPr>
        <w:ind w:firstLine="708"/>
        <w:spacing/>
        <w:jc w:val="both"/>
        <w:rPr>
          <w:sz w:val="28"/>
        </w:rPr>
      </w:pPr>
      <w:r>
        <w:rPr>
          <w:sz w:val="28"/>
        </w:rPr>
        <w:t>4.9. Внесение в реестр записей об изменении в реестре имеющихся качественных и количественных характеристиках объектов учета осуществляется уполномоченным лицом на основании письменного заявления правообладателя объекта учета, или лица, обладающих правами на муниципальное имущество муниципального образования «Федосеевское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сельское поселение», сведения о котором подлежат изменению.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4.10. Заявление с приложением надлежащим образом заверенных копий документов предоставляется правообладателем в Администрацию сельского поселения в 7-дневный срок с момента возникновения, изменения или прекращения права на объекты учета (изменения сведений об объектах учета).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4.11. В отношении объектов казны муниципального образования «Федосеевское сельское поселение» сведения об объектах учета и записи об изменении сведений о них вносятся в реестр на основании постановления Администрации сельского поселения,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«Федосеевское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в 7-дневный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 сельского поселения, ответственными за оформление соответствующих документов. 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4.12. Порядок принятия решений, предусмотренных приказом Минфинансов от 10.10.2023 № 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4.13. 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4.14. 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государственной регистрации права муниципальной собственности на недвижимое имущество подается главой Администрации Федосеевского сельского поселения или уполномоченным им лицом на подачу такого заявления.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При государственной регистрации ограничений (обременения)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постановление Администрации сельского поселения.</w:t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4.15. Муниципальное имущество, не подлежащее включению в Реестр, учитывается на балансах муниципальных учреждений, предприятий, организаций за которыми оно закреплено на праве оперативного управления или хозяйственного ведения</w:t>
      </w:r>
      <w:r>
        <w:rPr>
          <w:sz w:val="28"/>
        </w:rPr>
        <w:t>.</w:t>
      </w:r>
      <w:r>
        <w:rPr>
          <w:rFonts w:ascii="Times New Roman" w:hAnsi="Times New Roman"/>
          <w:sz w:val="28"/>
        </w:rPr>
        <w:t xml:space="preserve">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</w:t>
      </w:r>
      <w:r>
        <w:rPr>
          <w:rFonts w:ascii="Times New Roman" w:hAnsi="Times New Roman"/>
          <w:sz w:val="28"/>
        </w:rPr>
        <w:t>, организации</w:t>
      </w:r>
      <w:r>
        <w:rPr>
          <w:rFonts w:ascii="Times New Roman" w:hAnsi="Times New Roman"/>
          <w:sz w:val="28"/>
        </w:rPr>
        <w:t>) по данным бухгалтерского учета.</w:t>
      </w:r>
      <w:r>
        <w:rPr>
          <w:rFonts w:ascii="Times New Roman" w:hAnsi="Times New Roman"/>
          <w:sz w:val="28"/>
        </w:rPr>
      </w:r>
    </w:p>
    <w:p>
      <w:pPr>
        <w:pStyle w:val="para15"/>
        <w:ind w:firstLine="709"/>
        <w: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4.16. Иные вопросы по учету муниципального имущества, не урегулированные настоящим решением, могут быть регламентированы постановлением Администрации сельского поселения.».</w:t>
      </w:r>
    </w:p>
    <w:p>
      <w:pPr>
        <w:ind w:firstLine="720"/>
        <w:spacing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>
      <w:pPr>
        <w:ind w:firstLine="720"/>
        <w:spacing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постоянную комиссию по бюджету, налогам и сборам, экономическим вопросам, муниципальной собственности (Т.В.Пономарева).</w:t>
      </w:r>
    </w:p>
    <w:p>
      <w:pPr>
        <w:pStyle w:val="para7"/>
        <w:ind w:left="0" w:firstLine="709"/>
        <w:rPr>
          <w:sz w:val="20"/>
        </w:rPr>
      </w:pPr>
      <w:r>
        <w:rPr>
          <w:sz w:val="20"/>
        </w:rPr>
      </w:r>
    </w:p>
    <w:p>
      <w:r/>
    </w:p>
    <w:p>
      <w:r/>
    </w:p>
    <w:p>
      <w:pPr>
        <w:spacing/>
        <w:jc w:val="both"/>
        <w:rPr>
          <w:sz w:val="28"/>
        </w:rPr>
      </w:pPr>
      <w:r>
        <w:rPr>
          <w:sz w:val="28"/>
        </w:rPr>
        <w:t xml:space="preserve">            Председатель Собрания депутатов -</w:t>
      </w:r>
    </w:p>
    <w:p>
      <w:pPr>
        <w:numPr>
          <w:ilvl w:val="0"/>
          <w:numId w:val="1"/>
        </w:numPr>
        <w:ind w:left="0" w:firstLine="0"/>
        <w:spacing/>
        <w:jc w:val="both"/>
        <w:tabs defTabSz="708">
          <w:tab w:val="left" w:pos="567" w:leader="none"/>
        </w:tabs>
        <w:rPr>
          <w:sz w:val="28"/>
        </w:rPr>
      </w:pPr>
      <w:r>
        <w:rPr>
          <w:sz w:val="28"/>
        </w:rPr>
        <w:t xml:space="preserve">   глава Федосеевского сельского поселения                            Т.В. Пономарева</w:t>
      </w:r>
    </w:p>
    <w:p>
      <w:pPr>
        <w:numPr>
          <w:ilvl w:val="0"/>
          <w:numId w:val="1"/>
        </w:numPr>
        <w:ind w:left="0" w:firstLine="0"/>
        <w:spacing/>
        <w:jc w:val="both"/>
        <w:tabs defTabSz="708">
          <w:tab w:val="left" w:pos="567" w:leader="none"/>
        </w:tabs>
        <w:rPr>
          <w:sz w:val="28"/>
        </w:rPr>
      </w:pPr>
      <w:r>
        <w:rPr>
          <w:sz w:val="28"/>
        </w:rPr>
        <w:tab/>
        <w:t xml:space="preserve">  </w:t>
      </w:r>
    </w:p>
    <w:p>
      <w:pPr>
        <w:ind w:firstLine="709"/>
        <w:tabs defTabSz="708">
          <w:tab w:val="left" w:pos="1340" w:leader="none"/>
          <w:tab w:val="left" w:pos="9072" w:leader="none"/>
        </w:tabs>
        <w:rPr>
          <w:color w:val="ff0000"/>
          <w:sz w:val="10"/>
        </w:rPr>
      </w:pPr>
      <w:r>
        <w:rPr>
          <w:color w:val="ff0000"/>
          <w:sz w:val="10"/>
        </w:rPr>
      </w:r>
    </w:p>
    <w:p>
      <w:pPr>
        <w:spacing/>
        <w:jc w:val="both"/>
        <w:tabs defTabSz="708">
          <w:tab w:val="left" w:pos="567" w:leader="none"/>
        </w:tabs>
        <w:rPr>
          <w:sz w:val="28"/>
        </w:rPr>
      </w:pPr>
      <w:r>
        <w:rPr>
          <w:sz w:val="28"/>
        </w:rPr>
        <w:t xml:space="preserve">            село Федосеевка</w:t>
      </w:r>
    </w:p>
    <w:p>
      <w:pPr>
        <w:ind w:firstLine="709"/>
        <w:spacing/>
        <w:jc w:val="both"/>
        <w:tabs defTabSz="708">
          <w:tab w:val="left" w:pos="714" w:leader="none"/>
        </w:tabs>
        <w:rPr>
          <w:sz w:val="28"/>
        </w:rPr>
      </w:pPr>
      <w:r>
        <w:rPr>
          <w:sz w:val="28"/>
        </w:rPr>
        <w:t xml:space="preserve"> 7 мая 2024 года </w:t>
      </w:r>
    </w:p>
    <w:p>
      <w:pPr>
        <w:ind w:firstLine="709"/>
        <w:tabs defTabSz="708">
          <w:tab w:val="left" w:pos="1340" w:leader="none"/>
          <w:tab w:val="left" w:pos="9072" w:leader="none"/>
          <w:tab w:val="left" w:pos="9639" w:leader="none"/>
        </w:tabs>
        <w:rPr>
          <w:sz w:val="28"/>
        </w:rPr>
      </w:pPr>
      <w:r>
        <w:rPr>
          <w:sz w:val="28"/>
        </w:rPr>
        <w:t xml:space="preserve"> № 75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Wingdings">
    <w:charset w:val="02"/>
    <w:family w:val="decorative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-"/>
      <w:lvlJc w:val="left"/>
      <w:pPr>
        <w:ind w:left="2520" w:hanging="0"/>
      </w:pPr>
      <w:rPr>
        <w:rFonts w:ascii="Calibri" w:hAnsi="Calibri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-"/>
      <w:lvlJc w:val="left"/>
      <w:pPr>
        <w:ind w:left="4680" w:hanging="0"/>
      </w:pPr>
      <w:rPr>
        <w:rFonts w:ascii="Calibri" w:hAnsi="Calibri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67"/>
      <w:tmLastPosIdx w:val="5"/>
    </w:tmLastPosAnchor>
    <w:tmLastPosTblRect w:left="0" w:top="0" w:right="0" w:bottom="0"/>
  </w:tmLastPos>
  <w:tmAppRevision w:date="171514771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 w:customStyle="1">
    <w:name w:val="Основной шрифт абзаца"/>
    <w:qFormat/>
    <w:rPr>
      <w:color w:val="000000"/>
      <w:lang w:val="ru-ru" w:eastAsia="zh-cn" w:bidi="ar-sa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" w:customStyle="1">
    <w:name w:val="ConsNormal"/>
    <w:qFormat/>
    <w:pPr>
      <w:ind w:right="19772" w:firstLine="720"/>
      <w:widowControl w:val="0"/>
    </w:pPr>
    <w:rPr>
      <w:rFonts w:ascii="Arial" w:hAnsi="Arial"/>
      <w:color w:val="000000"/>
      <w:lang w:val="ru-ru" w:eastAsia="zh-cn" w:bidi="ar-sa"/>
    </w:rPr>
  </w:style>
  <w:style w:type="paragraph" w:styleId="para5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>
    <w:name w:val="heading 3"/>
    <w:qFormat/>
    <w:basedOn w:val="para0"/>
    <w:next w:val="para0"/>
    <w:pPr>
      <w:ind w:left="720"/>
      <w:spacing/>
      <w:jc w:val="both"/>
      <w:keepNext/>
      <w:outlineLvl w:val="2"/>
    </w:pPr>
    <w:rPr>
      <w:sz w:val="24"/>
    </w:rPr>
  </w:style>
  <w:style w:type="paragraph" w:styleId="para8">
    <w:name w:val="Normal (Web)"/>
    <w:qFormat/>
    <w:basedOn w:val="para0"/>
    <w:pPr>
      <w:spacing w:beforeAutospacing="1" w:afterAutospacing="1"/>
    </w:pPr>
    <w:rPr>
      <w:sz w:val="24"/>
    </w:rPr>
  </w:style>
  <w:style w:type="paragraph" w:styleId="para9" w:customStyle="1">
    <w:name w:val="meta-nav"/>
    <w:qFormat/>
    <w:basedOn w:val="para2"/>
  </w:style>
  <w:style w:type="paragraph" w:styleId="para10">
    <w:name w:val="List Paragraph"/>
    <w:qFormat/>
    <w:basedOn w:val="para0"/>
    <w:pPr>
      <w:ind w:left="720"/>
      <w:contextualSpacing/>
    </w:pPr>
  </w:style>
  <w:style w:type="paragraph" w:styleId="para11" w:customStyle="1">
    <w:name w:val="ConsPlusTitle"/>
    <w:qFormat/>
    <w:rPr>
      <w:rFonts w:ascii="Arial" w:hAnsi="Arial"/>
      <w:b/>
      <w:color w:val="000000"/>
      <w:lang w:val="ru-ru" w:eastAsia="zh-cn" w:bidi="ar-sa"/>
    </w:rPr>
  </w:style>
  <w:style w:type="paragraph" w:styleId="para12" w:customStyle="1">
    <w:name w:val="Default"/>
    <w:qFormat/>
    <w:rPr>
      <w:color w:val="000000"/>
      <w:sz w:val="24"/>
      <w:lang w:val="ru-ru" w:eastAsia="zh-cn" w:bidi="ar-sa"/>
    </w:rPr>
  </w:style>
  <w:style w:type="paragraph" w:styleId="para13" w:customStyle="1">
    <w:name w:val="s_1"/>
    <w:qFormat/>
    <w:basedOn w:val="para0"/>
    <w:pPr>
      <w:spacing w:beforeAutospacing="1" w:afterAutospacing="1"/>
    </w:pPr>
    <w:rPr>
      <w:sz w:val="24"/>
    </w:rPr>
  </w:style>
  <w:style w:type="paragraph" w:styleId="para14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/>
      <w:color w:val="000000"/>
      <w:lang w:val="ru-ru" w:eastAsia="zh-cn" w:bidi="ar-sa"/>
    </w:rPr>
  </w:style>
  <w:style w:type="paragraph" w:styleId="para16">
    <w:name w:val="heading 5"/>
    <w:qFormat/>
    <w:basedOn w:val="para0"/>
    <w:next w:val="para0"/>
    <w:pPr>
      <w:spacing w:before="240" w:after="60"/>
      <w:outlineLvl w:val="4"/>
    </w:pPr>
    <w:rPr>
      <w:b/>
      <w:i/>
      <w:sz w:val="26"/>
    </w:rPr>
  </w:style>
  <w:style w:type="paragraph" w:styleId="para17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  <w:lang w:val="ru-ru" w:eastAsia="zh-cn" w:bidi="ar-sa"/>
    </w:rPr>
  </w:style>
  <w:style w:type="paragraph" w:styleId="para18" w:customStyle="1">
    <w:name w:val="Строгий"/>
    <w:qFormat/>
    <w:basedOn w:val="para2"/>
    <w:rPr>
      <w:b/>
    </w:rPr>
  </w:style>
  <w:style w:type="paragraph" w:styleId="para19" w:customStyle="1">
    <w:name w:val="Гиперссылка"/>
    <w:qFormat/>
    <w:basedOn w:val="para2"/>
    <w:rPr>
      <w:color w:val="0000ff"/>
      <w:u w:color="auto" w:val="single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23" w:customStyle="1">
    <w:name w:val="Сильное выделение"/>
    <w:qFormat/>
    <w:basedOn w:val="para2"/>
    <w:rPr>
      <w:b/>
      <w:i/>
      <w:color w:val="5b9bd5"/>
    </w:rPr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7">
    <w:name w:val="Balloon Text"/>
    <w:qFormat/>
    <w:basedOn w:val="para0"/>
    <w:rPr>
      <w:rFonts w:ascii="Tahoma" w:hAnsi="Tahoma"/>
      <w:sz w:val="16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ConsNormal"/>
    <w:rPr>
      <w:rFonts w:ascii="Arial" w:hAnsi="Arial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Заголовок 3"/>
    <w:basedOnNormal/>
    <w:rPr>
      <w:sz w:val="24"/>
    </w:rPr>
  </w:style>
  <w:style w:type="character" w:styleId="char7" w:customStyle="1">
    <w:name w:val="Обычный (веб)"/>
    <w:basedOnNormal/>
    <w:rPr>
      <w:sz w:val="24"/>
    </w:rPr>
  </w:style>
  <w:style w:type="character" w:styleId="char8" w:customStyle="1">
    <w:name w:val="meta-nav"/>
    <w:basedOn w:val="char0"/>
  </w:style>
  <w:style w:type="character" w:styleId="char9" w:customStyle="1">
    <w:name w:val="Абзац списка"/>
    <w:basedOnNormal/>
  </w:style>
  <w:style w:type="character" w:styleId="char10" w:customStyle="1">
    <w:name w:val="ConsPlusTitle"/>
    <w:rPr>
      <w:rFonts w:ascii="Arial" w:hAnsi="Arial"/>
      <w:b/>
    </w:rPr>
  </w:style>
  <w:style w:type="character" w:styleId="char11" w:customStyle="1">
    <w:name w:val="Default"/>
    <w:rPr>
      <w:color w:val="000000"/>
      <w:sz w:val="24"/>
    </w:rPr>
  </w:style>
  <w:style w:type="character" w:styleId="char12" w:customStyle="1">
    <w:name w:val="s_1"/>
    <w:basedOnNormal/>
    <w:rPr>
      <w:sz w:val="24"/>
    </w:rPr>
  </w:style>
  <w:style w:type="character" w:styleId="char13" w:customStyle="1">
    <w:name w:val="Оглавление 3"/>
    <w:rPr>
      <w:rFonts w:ascii="XO Thames" w:hAnsi="XO Thames"/>
      <w:sz w:val="28"/>
    </w:rPr>
  </w:style>
  <w:style w:type="character" w:styleId="char14" w:customStyle="1">
    <w:name w:val="ConsPlusNormal"/>
    <w:rPr>
      <w:rFonts w:ascii="Arial" w:hAnsi="Arial"/>
    </w:rPr>
  </w:style>
  <w:style w:type="character" w:styleId="char15" w:customStyle="1">
    <w:name w:val="Заголовок 5"/>
    <w:basedOnNormal/>
    <w:rPr>
      <w:b/>
      <w:i/>
      <w:sz w:val="26"/>
    </w:rPr>
  </w:style>
  <w:style w:type="character" w:styleId="char16" w:customStyle="1">
    <w:name w:val="Заголовок 1"/>
    <w:rPr>
      <w:rFonts w:ascii="XO Thames" w:hAnsi="XO Thames"/>
      <w:b/>
      <w:sz w:val="32"/>
    </w:rPr>
  </w:style>
  <w:style w:type="character" w:styleId="char17">
    <w:name w:val="Strong"/>
    <w:basedOn w:val="char0"/>
    <w:rPr>
      <w:b/>
    </w:rPr>
  </w:style>
  <w:style w:type="character" w:styleId="char18">
    <w:name w:val="Hyperlink"/>
    <w:basedOn w:val="char0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>
    <w:name w:val="Intense Emphasis"/>
    <w:basedOn w:val="char0"/>
    <w:rPr>
      <w:b/>
      <w:i/>
      <w:color w:val="5b9bd5"/>
    </w:rPr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Оглавление 5"/>
    <w:rPr>
      <w:rFonts w:ascii="XO Thames" w:hAnsi="XO Thames"/>
      <w:sz w:val="28"/>
    </w:rPr>
  </w:style>
  <w:style w:type="character" w:styleId="char26" w:customStyle="1">
    <w:name w:val="Текст выноски"/>
    <w:basedOnNormal/>
    <w:rPr>
      <w:rFonts w:ascii="Tahoma" w:hAnsi="Tahoma"/>
      <w:sz w:val="16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center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" w:customStyle="1">
    <w:name w:val="Основной шрифт абзаца"/>
    <w:qFormat/>
    <w:rPr>
      <w:color w:val="000000"/>
      <w:lang w:val="ru-ru" w:eastAsia="zh-cn" w:bidi="ar-sa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" w:customStyle="1">
    <w:name w:val="ConsNormal"/>
    <w:qFormat/>
    <w:pPr>
      <w:ind w:right="19772" w:firstLine="720"/>
      <w:widowControl w:val="0"/>
    </w:pPr>
    <w:rPr>
      <w:rFonts w:ascii="Arial" w:hAnsi="Arial"/>
      <w:color w:val="000000"/>
      <w:lang w:val="ru-ru" w:eastAsia="zh-cn" w:bidi="ar-sa"/>
    </w:rPr>
  </w:style>
  <w:style w:type="paragraph" w:styleId="para5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6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7">
    <w:name w:val="heading 3"/>
    <w:qFormat/>
    <w:basedOn w:val="para0"/>
    <w:next w:val="para0"/>
    <w:pPr>
      <w:ind w:left="720"/>
      <w:spacing/>
      <w:jc w:val="both"/>
      <w:keepNext/>
      <w:outlineLvl w:val="2"/>
    </w:pPr>
    <w:rPr>
      <w:sz w:val="24"/>
    </w:rPr>
  </w:style>
  <w:style w:type="paragraph" w:styleId="para8">
    <w:name w:val="Normal (Web)"/>
    <w:qFormat/>
    <w:basedOn w:val="para0"/>
    <w:pPr>
      <w:spacing w:beforeAutospacing="1" w:afterAutospacing="1"/>
    </w:pPr>
    <w:rPr>
      <w:sz w:val="24"/>
    </w:rPr>
  </w:style>
  <w:style w:type="paragraph" w:styleId="para9" w:customStyle="1">
    <w:name w:val="meta-nav"/>
    <w:qFormat/>
    <w:basedOn w:val="para2"/>
  </w:style>
  <w:style w:type="paragraph" w:styleId="para10">
    <w:name w:val="List Paragraph"/>
    <w:qFormat/>
    <w:basedOn w:val="para0"/>
    <w:pPr>
      <w:ind w:left="720"/>
      <w:contextualSpacing/>
    </w:pPr>
  </w:style>
  <w:style w:type="paragraph" w:styleId="para11" w:customStyle="1">
    <w:name w:val="ConsPlusTitle"/>
    <w:qFormat/>
    <w:rPr>
      <w:rFonts w:ascii="Arial" w:hAnsi="Arial"/>
      <w:b/>
      <w:color w:val="000000"/>
      <w:lang w:val="ru-ru" w:eastAsia="zh-cn" w:bidi="ar-sa"/>
    </w:rPr>
  </w:style>
  <w:style w:type="paragraph" w:styleId="para12" w:customStyle="1">
    <w:name w:val="Default"/>
    <w:qFormat/>
    <w:rPr>
      <w:color w:val="000000"/>
      <w:sz w:val="24"/>
      <w:lang w:val="ru-ru" w:eastAsia="zh-cn" w:bidi="ar-sa"/>
    </w:rPr>
  </w:style>
  <w:style w:type="paragraph" w:styleId="para13" w:customStyle="1">
    <w:name w:val="s_1"/>
    <w:qFormat/>
    <w:basedOn w:val="para0"/>
    <w:pPr>
      <w:spacing w:beforeAutospacing="1" w:afterAutospacing="1"/>
    </w:pPr>
    <w:rPr>
      <w:sz w:val="24"/>
    </w:rPr>
  </w:style>
  <w:style w:type="paragraph" w:styleId="para14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/>
      <w:color w:val="000000"/>
      <w:lang w:val="ru-ru" w:eastAsia="zh-cn" w:bidi="ar-sa"/>
    </w:rPr>
  </w:style>
  <w:style w:type="paragraph" w:styleId="para16">
    <w:name w:val="heading 5"/>
    <w:qFormat/>
    <w:basedOn w:val="para0"/>
    <w:next w:val="para0"/>
    <w:pPr>
      <w:spacing w:before="240" w:after="60"/>
      <w:outlineLvl w:val="4"/>
    </w:pPr>
    <w:rPr>
      <w:b/>
      <w:i/>
      <w:sz w:val="26"/>
    </w:rPr>
  </w:style>
  <w:style w:type="paragraph" w:styleId="para17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  <w:lang w:val="ru-ru" w:eastAsia="zh-cn" w:bidi="ar-sa"/>
    </w:rPr>
  </w:style>
  <w:style w:type="paragraph" w:styleId="para18" w:customStyle="1">
    <w:name w:val="Строгий"/>
    <w:qFormat/>
    <w:basedOn w:val="para2"/>
    <w:rPr>
      <w:b/>
    </w:rPr>
  </w:style>
  <w:style w:type="paragraph" w:styleId="para19" w:customStyle="1">
    <w:name w:val="Гиперссылка"/>
    <w:qFormat/>
    <w:basedOn w:val="para2"/>
    <w:rPr>
      <w:color w:val="0000ff"/>
      <w:u w:color="auto" w:val="single"/>
    </w:rPr>
  </w:style>
  <w:style w:type="paragraph" w:styleId="para20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21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22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23" w:customStyle="1">
    <w:name w:val="Сильное выделение"/>
    <w:qFormat/>
    <w:basedOn w:val="para2"/>
    <w:rPr>
      <w:b/>
      <w:i/>
      <w:color w:val="5b9bd5"/>
    </w:rPr>
  </w:style>
  <w:style w:type="paragraph" w:styleId="para24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5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6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7">
    <w:name w:val="Balloon Text"/>
    <w:qFormat/>
    <w:basedOn w:val="para0"/>
    <w:rPr>
      <w:rFonts w:ascii="Tahoma" w:hAnsi="Tahoma"/>
      <w:sz w:val="16"/>
    </w:rPr>
  </w:style>
  <w:style w:type="paragraph" w:styleId="para28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29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30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31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главление 2"/>
    <w:rPr>
      <w:rFonts w:ascii="XO Thames" w:hAnsi="XO Thames"/>
      <w:sz w:val="28"/>
    </w:rPr>
  </w:style>
  <w:style w:type="character" w:styleId="char2" w:customStyle="1">
    <w:name w:val="Оглавление 4"/>
    <w:rPr>
      <w:rFonts w:ascii="XO Thames" w:hAnsi="XO Thames"/>
      <w:sz w:val="28"/>
    </w:rPr>
  </w:style>
  <w:style w:type="character" w:styleId="char3" w:customStyle="1">
    <w:name w:val="ConsNormal"/>
    <w:rPr>
      <w:rFonts w:ascii="Arial" w:hAnsi="Arial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Заголовок 3"/>
    <w:basedOnNormal/>
    <w:rPr>
      <w:sz w:val="24"/>
    </w:rPr>
  </w:style>
  <w:style w:type="character" w:styleId="char7" w:customStyle="1">
    <w:name w:val="Обычный (веб)"/>
    <w:basedOnNormal/>
    <w:rPr>
      <w:sz w:val="24"/>
    </w:rPr>
  </w:style>
  <w:style w:type="character" w:styleId="char8" w:customStyle="1">
    <w:name w:val="meta-nav"/>
    <w:basedOn w:val="char0"/>
  </w:style>
  <w:style w:type="character" w:styleId="char9" w:customStyle="1">
    <w:name w:val="Абзац списка"/>
    <w:basedOnNormal/>
  </w:style>
  <w:style w:type="character" w:styleId="char10" w:customStyle="1">
    <w:name w:val="ConsPlusTitle"/>
    <w:rPr>
      <w:rFonts w:ascii="Arial" w:hAnsi="Arial"/>
      <w:b/>
    </w:rPr>
  </w:style>
  <w:style w:type="character" w:styleId="char11" w:customStyle="1">
    <w:name w:val="Default"/>
    <w:rPr>
      <w:color w:val="000000"/>
      <w:sz w:val="24"/>
    </w:rPr>
  </w:style>
  <w:style w:type="character" w:styleId="char12" w:customStyle="1">
    <w:name w:val="s_1"/>
    <w:basedOnNormal/>
    <w:rPr>
      <w:sz w:val="24"/>
    </w:rPr>
  </w:style>
  <w:style w:type="character" w:styleId="char13" w:customStyle="1">
    <w:name w:val="Оглавление 3"/>
    <w:rPr>
      <w:rFonts w:ascii="XO Thames" w:hAnsi="XO Thames"/>
      <w:sz w:val="28"/>
    </w:rPr>
  </w:style>
  <w:style w:type="character" w:styleId="char14" w:customStyle="1">
    <w:name w:val="ConsPlusNormal"/>
    <w:rPr>
      <w:rFonts w:ascii="Arial" w:hAnsi="Arial"/>
    </w:rPr>
  </w:style>
  <w:style w:type="character" w:styleId="char15" w:customStyle="1">
    <w:name w:val="Заголовок 5"/>
    <w:basedOnNormal/>
    <w:rPr>
      <w:b/>
      <w:i/>
      <w:sz w:val="26"/>
    </w:rPr>
  </w:style>
  <w:style w:type="character" w:styleId="char16" w:customStyle="1">
    <w:name w:val="Заголовок 1"/>
    <w:rPr>
      <w:rFonts w:ascii="XO Thames" w:hAnsi="XO Thames"/>
      <w:b/>
      <w:sz w:val="32"/>
    </w:rPr>
  </w:style>
  <w:style w:type="character" w:styleId="char17">
    <w:name w:val="Strong"/>
    <w:basedOn w:val="char0"/>
    <w:rPr>
      <w:b/>
    </w:rPr>
  </w:style>
  <w:style w:type="character" w:styleId="char18">
    <w:name w:val="Hyperlink"/>
    <w:basedOn w:val="char0"/>
    <w:rPr>
      <w:color w:val="0000ff"/>
      <w:u w:color="auto" w:val="single"/>
    </w:rPr>
  </w:style>
  <w:style w:type="character" w:styleId="char19" w:customStyle="1">
    <w:name w:val="Footnote"/>
    <w:rPr>
      <w:rFonts w:ascii="XO Thames" w:hAnsi="XO Thames"/>
      <w:sz w:val="22"/>
    </w:rPr>
  </w:style>
  <w:style w:type="character" w:styleId="char20" w:customStyle="1">
    <w:name w:val="Оглавление 1"/>
    <w:rPr>
      <w:rFonts w:ascii="XO Thames" w:hAnsi="XO Thames"/>
      <w:b/>
      <w:sz w:val="28"/>
    </w:rPr>
  </w:style>
  <w:style w:type="character" w:styleId="char21" w:customStyle="1">
    <w:name w:val="Header and Footer"/>
    <w:rPr>
      <w:rFonts w:ascii="XO Thames" w:hAnsi="XO Thames"/>
      <w:sz w:val="20"/>
    </w:rPr>
  </w:style>
  <w:style w:type="character" w:styleId="char22">
    <w:name w:val="Intense Emphasis"/>
    <w:basedOn w:val="char0"/>
    <w:rPr>
      <w:b/>
      <w:i/>
      <w:color w:val="5b9bd5"/>
    </w:rPr>
  </w:style>
  <w:style w:type="character" w:styleId="char23" w:customStyle="1">
    <w:name w:val="Оглавление 9"/>
    <w:rPr>
      <w:rFonts w:ascii="XO Thames" w:hAnsi="XO Thames"/>
      <w:sz w:val="28"/>
    </w:rPr>
  </w:style>
  <w:style w:type="character" w:styleId="char24" w:customStyle="1">
    <w:name w:val="Оглавление 8"/>
    <w:rPr>
      <w:rFonts w:ascii="XO Thames" w:hAnsi="XO Thames"/>
      <w:sz w:val="28"/>
    </w:rPr>
  </w:style>
  <w:style w:type="character" w:styleId="char25" w:customStyle="1">
    <w:name w:val="Оглавление 5"/>
    <w:rPr>
      <w:rFonts w:ascii="XO Thames" w:hAnsi="XO Thames"/>
      <w:sz w:val="28"/>
    </w:rPr>
  </w:style>
  <w:style w:type="character" w:styleId="char26" w:customStyle="1">
    <w:name w:val="Текст выноски"/>
    <w:basedOnNormal/>
    <w:rPr>
      <w:rFonts w:ascii="Tahoma" w:hAnsi="Tahoma"/>
      <w:sz w:val="16"/>
    </w:rPr>
  </w:style>
  <w:style w:type="character" w:styleId="char27" w:customStyle="1">
    <w:name w:val="Подзаголовок"/>
    <w:rPr>
      <w:rFonts w:ascii="XO Thames" w:hAnsi="XO Thames"/>
      <w:i/>
      <w:sz w:val="24"/>
    </w:rPr>
  </w:style>
  <w:style w:type="character" w:styleId="char28" w:customStyle="1">
    <w:name w:val="Название"/>
    <w:rPr>
      <w:rFonts w:ascii="XO Thames" w:hAnsi="XO Thames"/>
      <w:b/>
      <w:caps/>
      <w:sz w:val="40"/>
    </w:rPr>
  </w:style>
  <w:style w:type="character" w:styleId="char29" w:customStyle="1">
    <w:name w:val="Заголовок 4"/>
    <w:rPr>
      <w:rFonts w:ascii="XO Thames" w:hAnsi="XO Thames"/>
      <w:b/>
      <w:sz w:val="24"/>
    </w:rPr>
  </w:style>
  <w:style w:type="character" w:styleId="char30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center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2024-05-08T05:39:04Z</dcterms:created>
  <dcterms:modified xsi:type="dcterms:W3CDTF">2024-05-08T05:55:18Z</dcterms:modified>
</cp:coreProperties>
</file>