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filled="t" fillcolor="#ffffff" v:ext="SMDATA_3_YnXhZgIAAACMAAAAAQAAAAAAAAD///8AAAAAAAAAAAAAAAAAAAAAAAAAAAAAAAAAAAAAAAAAAABkAAAAAQAAAEAAAAAAAAAAAAAAAAAAAAAAAAAAAAAAAAAAAAAAAAAAAAAAAAAAAAAAAAAAAAAAAAAAAAAAAAAAAAAAAAAAAAAAAAAAAAAAAAAAAAAAAAAAAAAAAAAAAAAeAAAAaAAAAAAAAAAAAAAAAAAAAAAAAAAAAAAAECcAABAnAAAAAAAAAAAAAAAAAAAAAAAAAAAAAAAAAAAAAAAAAAAAABQAAAAAAAAAwMD/AAAAAABkAAAAMgAAAAAAAABkAAAAAAAAAH9/fwAKAAAAKAAAAAgAAAABAAAAAQAAAA==">
      <v:fill color2="#000000" type="solid" angle="90"/>
    </v:background>
  </w:background>
  <w:body>
    <w:p>
      <w:pPr>
        <w:pStyle w:val="para1"/>
        <w:numPr>
          <w:ilvl w:val="3"/>
          <w:numId w:val="1"/>
        </w:numPr>
        <w:ind w:left="0" w:right="-284" w:firstLine="0"/>
        <w:spacing w:after="0"/>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libri" w:hAnsi="Calibri" w:eastAsia="Calibri" w:cs="Calibri"/>
          <w:b/>
          <w:szCs w:val="24"/>
        </w:rPr>
      </w:pPr>
      <w:r/>
      <w:r>
        <w:rPr>
          <w:noProof/>
        </w:rPr>
        <w:drawing>
          <wp:inline distT="0" distB="0" distL="114300" distR="114300">
            <wp:extent cx="555625" cy="56832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4_YnXh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x////8n////H////yf///w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HogAAAAAAAAAAAAAAAAAAAAAAAAAAAAAAAAAAAAAAAAAAAABrAwAAfwMAAAAAAAAAAAAAAAAAACgAAAAIAAAAAQAAAAEAAAA="/>
                        </a:ext>
                      </a:extLst>
                    </pic:cNvPicPr>
                  </pic:nvPicPr>
                  <pic:blipFill>
                    <a:blip r:embed="rId8"/>
                    <a:srcRect l="-570" t="-550" r="-570" b="-550"/>
                    <a:stretch>
                      <a:fillRect/>
                    </a:stretch>
                  </pic:blipFill>
                  <pic:spPr>
                    <a:xfrm>
                      <a:off x="0" y="0"/>
                      <a:ext cx="555625" cy="568325"/>
                    </a:xfrm>
                    <a:prstGeom prst="rect">
                      <a:avLst/>
                    </a:prstGeom>
                    <a:noFill/>
                    <a:ln w="9525">
                      <a:noFill/>
                    </a:ln>
                  </pic:spPr>
                </pic:pic>
              </a:graphicData>
            </a:graphic>
          </wp:inline>
        </w:drawing>
      </w:r>
      <w:r/>
      <w:r>
        <w:rPr>
          <w:rFonts w:ascii="Calibri" w:hAnsi="Calibri" w:eastAsia="Calibri" w:cs="Calibri"/>
          <w:b/>
          <w:szCs w:val="24"/>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rPr>
        <w:t>Российская Федерация</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Ростовская область</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Заветинский  район</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муниципальное образование «Федосеевское сельское поселение»</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32"/>
          <w:szCs w:val="32"/>
        </w:rPr>
        <w:t>Собрание депутатов Федосеевского  сельского поселения</w:t>
      </w: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48"/>
          <w:szCs w:val="48"/>
        </w:rPr>
      </w:pPr>
      <w:r>
        <w:rPr>
          <w:sz w:val="48"/>
          <w:szCs w:val="48"/>
        </w:rPr>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48"/>
          <w:szCs w:val="48"/>
        </w:rPr>
      </w:pPr>
      <w:r>
        <w:rPr>
          <w:b/>
          <w:bCs/>
          <w:sz w:val="48"/>
          <w:szCs w:val="48"/>
        </w:rPr>
        <w:t>Р е ш е н и е</w:t>
      </w:r>
    </w:p>
    <w:tbl>
      <w:tblPr>
        <w:tblStyle w:val="TableGrid"/>
        <w:name w:val="Таблица9"/>
        <w:tabOrder w:val="0"/>
        <w:jc w:val="left"/>
        <w:tblInd w:w="0" w:type="dxa"/>
        <w:tblW w:w="4800" w:type="dxa"/>
        <w:tblLook w:val="04A0" w:firstRow="1" w:lastRow="0" w:firstColumn="1" w:lastColumn="0" w:noHBand="0" w:noVBand="1"/>
      </w:tblPr>
      <w:tblGrid>
        <w:gridCol w:w="4800"/>
      </w:tblGrid>
      <w:tr>
        <w:trPr>
          <w:tblHeader w:val="0"/>
          <w:cantSplit w:val="0"/>
          <w:trHeight w:val="0" w:hRule="auto"/>
        </w:trPr>
        <w:tc>
          <w:tcPr>
            <w:tcW w:w="4800" w:type="dxa"/>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ind w:right="-2"/>
              <w:spacing/>
              <w:jc w:val="both"/>
              <w:rPr>
                <w:sz w:val="28"/>
                <w:szCs w:val="28"/>
              </w:rPr>
            </w:pPr>
            <w:r>
              <w:rPr>
                <w:sz w:val="28"/>
                <w:szCs w:val="28"/>
              </w:rPr>
            </w:r>
          </w:p>
          <w:p>
            <w:pPr>
              <w:ind w:right="-2"/>
              <w:spacing/>
              <w:jc w:val="both"/>
              <w:rPr>
                <w:sz w:val="28"/>
                <w:szCs w:val="28"/>
              </w:rPr>
            </w:pPr>
            <w:r>
              <w:rPr>
                <w:sz w:val="28"/>
                <w:szCs w:val="28"/>
              </w:rPr>
              <w:t>О порядке проведения конкурса по отбору кандидатур на должность главы Федосеевского сельского поселения</w:t>
            </w:r>
          </w:p>
        </w:tc>
      </w:tr>
    </w:tbl>
    <w:p>
      <w:pPr>
        <w:ind w:firstLine="839"/>
        <w:spacing/>
        <w:jc w:val="both"/>
        <w:rPr>
          <w:sz w:val="28"/>
          <w:szCs w:val="28"/>
        </w:rPr>
      </w:pPr>
      <w:r>
        <w:rPr>
          <w:sz w:val="28"/>
          <w:szCs w:val="28"/>
        </w:rPr>
      </w:r>
    </w:p>
    <w:p>
      <w:pPr>
        <w:ind w:firstLine="851"/>
        <w:tabs defTabSz="708">
          <w:tab w:val="left" w:pos="567" w:leader="none"/>
          <w:tab w:val="left" w:pos="709"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bCs/>
          <w:sz w:val="28"/>
          <w:szCs w:val="28"/>
        </w:rPr>
        <w:t>Принято</w:t>
      </w: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8"/>
          <w:szCs w:val="28"/>
        </w:rPr>
      </w:pPr>
      <w:r>
        <w:rPr>
          <w:b/>
          <w:bCs/>
          <w:sz w:val="28"/>
          <w:szCs w:val="28"/>
        </w:rPr>
        <w:t>Собранием депутатов                                                                   11 сентября 2024 года</w:t>
      </w:r>
    </w:p>
    <w:p>
      <w:pPr>
        <w:ind w:firstLine="839"/>
        <w:spacing/>
        <w:jc w:val="both"/>
        <w:rPr>
          <w:sz w:val="28"/>
          <w:szCs w:val="28"/>
        </w:rPr>
      </w:pPr>
      <w:r>
        <w:rPr>
          <w:sz w:val="28"/>
          <w:szCs w:val="28"/>
        </w:rPr>
      </w:r>
    </w:p>
    <w:p>
      <w:pPr>
        <w:ind w:firstLine="839"/>
        <w:spacing/>
        <w:jc w:val="both"/>
        <w:rPr>
          <w:sz w:val="28"/>
          <w:szCs w:val="28"/>
        </w:rPr>
      </w:pPr>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w:t>
      </w:r>
    </w:p>
    <w:p>
      <w:pPr>
        <w:ind w:firstLine="839"/>
        <w:spacing/>
        <w:jc w:val="both"/>
        <w:rPr>
          <w:sz w:val="28"/>
          <w:szCs w:val="28"/>
        </w:rPr>
      </w:pPr>
      <w:r>
        <w:rPr>
          <w:sz w:val="28"/>
          <w:szCs w:val="28"/>
        </w:rPr>
      </w:r>
    </w:p>
    <w:p>
      <w:pPr>
        <w:spacing/>
        <w:jc w:val="center"/>
        <w:rPr>
          <w:sz w:val="28"/>
          <w:szCs w:val="28"/>
        </w:rPr>
      </w:pPr>
      <w:r>
        <w:rPr>
          <w:sz w:val="28"/>
          <w:szCs w:val="28"/>
        </w:rPr>
        <w:t>РЕШИЛО:</w:t>
      </w:r>
    </w:p>
    <w:p>
      <w:pPr>
        <w:spacing/>
        <w:jc w:val="center"/>
        <w:rPr>
          <w:sz w:val="28"/>
          <w:szCs w:val="28"/>
        </w:rPr>
      </w:pPr>
      <w:r>
        <w:rPr>
          <w:sz w:val="28"/>
          <w:szCs w:val="28"/>
        </w:rPr>
      </w:r>
    </w:p>
    <w:p>
      <w:pPr>
        <w:ind w:firstLine="709"/>
        <w:spacing/>
        <w:jc w:val="both"/>
        <w:rPr>
          <w:sz w:val="28"/>
          <w:szCs w:val="28"/>
        </w:rPr>
      </w:pPr>
      <w:r>
        <w:rPr>
          <w:sz w:val="28"/>
          <w:szCs w:val="28"/>
        </w:rPr>
        <w:t>1. Утвердить порядок проведения конкурса по отбору кандидатур на должность главы Федосеевского сельского поселения согласно приложению.</w:t>
      </w:r>
    </w:p>
    <w:p>
      <w:pPr>
        <w:ind w:firstLine="709"/>
        <w:spacing/>
        <w:jc w:val="both"/>
        <w:rPr>
          <w:sz w:val="28"/>
          <w:szCs w:val="28"/>
        </w:rPr>
      </w:pPr>
      <w:r>
        <w:rPr>
          <w:sz w:val="28"/>
          <w:szCs w:val="28"/>
        </w:rPr>
        <w:t>2.Признать утратившими силу решения Собрания депутатов Федосеевского сельского поселения от 18.08.2021 № 152 «О порядке проведения конкурса на должность главы Администрации Федосеевского сельского поселения».</w:t>
      </w:r>
    </w:p>
    <w:p>
      <w:pPr>
        <w:ind w:firstLine="709"/>
        <w:spacing/>
        <w:jc w:val="both"/>
        <w:rPr>
          <w:sz w:val="28"/>
          <w:szCs w:val="28"/>
        </w:rPr>
      </w:pPr>
      <w:r>
        <w:rPr>
          <w:sz w:val="28"/>
          <w:szCs w:val="28"/>
        </w:rPr>
        <w:t>3. Настоящее решение вступает в силу со дня его официального опубликования.</w:t>
      </w:r>
    </w:p>
    <w:p>
      <w:pPr>
        <w:ind w:firstLine="709"/>
        <w:spacing/>
        <w:jc w:val="both"/>
        <w:rPr>
          <w:sz w:val="28"/>
          <w:szCs w:val="28"/>
        </w:rPr>
      </w:pPr>
      <w:r>
        <w:rPr>
          <w:sz w:val="28"/>
          <w:szCs w:val="28"/>
        </w:rPr>
      </w:r>
    </w:p>
    <w:p>
      <w:pPr>
        <w:ind w:firstLine="709"/>
        <w:spacing/>
        <w:jc w:val="both"/>
        <w:rPr>
          <w:sz w:val="28"/>
          <w:szCs w:val="28"/>
        </w:rPr>
      </w:pPr>
      <w:r>
        <w:rPr>
          <w:sz w:val="28"/>
          <w:szCs w:val="28"/>
        </w:rPr>
      </w:r>
    </w:p>
    <w:p>
      <w:pPr>
        <w:ind w:firstLine="709"/>
        <w:spacing/>
        <w:jc w:val="both"/>
        <w:rPr>
          <w:sz w:val="28"/>
          <w:szCs w:val="28"/>
        </w:rPr>
      </w:pPr>
      <w:r>
        <w:rPr>
          <w:sz w:val="28"/>
          <w:szCs w:val="28"/>
        </w:rPr>
        <w:t>Председатель Собрания депутатов</w:t>
      </w:r>
    </w:p>
    <w:p>
      <w:pPr>
        <w:ind w:firstLine="709"/>
        <w:spacing/>
        <w:jc w:val="both"/>
        <w:rPr>
          <w:sz w:val="28"/>
          <w:szCs w:val="28"/>
        </w:rPr>
      </w:pPr>
      <w:r>
        <w:rPr>
          <w:sz w:val="28"/>
          <w:szCs w:val="28"/>
        </w:rPr>
        <w:t>Глава Федосеевского сельского поселения                             Т.В. Пономарева</w:t>
      </w:r>
    </w:p>
    <w:p>
      <w:pPr>
        <w:spacing/>
        <w:jc w:val="both"/>
        <w:rPr>
          <w:sz w:val="28"/>
          <w:szCs w:val="28"/>
        </w:rPr>
      </w:pPr>
      <w:r>
        <w:rPr>
          <w:sz w:val="28"/>
          <w:szCs w:val="28"/>
        </w:rP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28"/>
          <w:szCs w:val="28"/>
        </w:rPr>
        <w:t>село Федосеевка</w:t>
      </w: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sz w:val="28"/>
          <w:szCs w:val="28"/>
        </w:rPr>
        <w:t>11 сентября 2024 года</w:t>
      </w:r>
      <w:r/>
    </w:p>
    <w:p>
      <w:pPr>
        <w:ind w:firstLine="70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88</w:t>
      </w:r>
      <w:r>
        <w:br w:type="page"/>
      </w:r>
    </w:p>
    <w:p>
      <w:pPr>
        <w:pStyle w:val="para23"/>
        <w:ind w:left="5103" w:firstLine="0"/>
        <w:spacing/>
        <w:jc w:val="center"/>
        <w:rPr>
          <w:rFonts w:ascii="Times New Roman" w:hAnsi="Times New Roman" w:cs="Times New Roman"/>
          <w:b/>
          <w:strike w:val="1"/>
          <w:sz w:val="28"/>
          <w:szCs w:val="28"/>
        </w:rPr>
      </w:pPr>
      <w:r>
        <w:rPr>
          <w:rFonts w:ascii="Times New Roman" w:hAnsi="Times New Roman" w:cs="Times New Roman"/>
          <w:sz w:val="28"/>
          <w:szCs w:val="28"/>
        </w:rPr>
        <w:t>Приложение</w:t>
      </w:r>
      <w:r>
        <w:rPr>
          <w:rFonts w:ascii="Times New Roman" w:hAnsi="Times New Roman" w:cs="Times New Roman"/>
          <w:b/>
          <w:strike w:val="1"/>
          <w:sz w:val="28"/>
          <w:szCs w:val="28"/>
        </w:rPr>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к решению Собрания депутатов Федосеевского сельского поселения</w:t>
      </w:r>
    </w:p>
    <w:p>
      <w:pPr>
        <w:pStyle w:val="para23"/>
        <w:ind w:left="5103" w:firstLine="0"/>
        <w:spacing/>
        <w:jc w:val="center"/>
        <w:rPr>
          <w:rFonts w:ascii="Times New Roman" w:hAnsi="Times New Roman" w:eastAsia="Times New Roman" w:cs="Times New Roman"/>
          <w:kern w:val="1"/>
          <w:sz w:val="28"/>
          <w:szCs w:val="28"/>
        </w:rPr>
      </w:pPr>
      <w:r>
        <w:rPr>
          <w:rFonts w:ascii="Times New Roman" w:hAnsi="Times New Roman" w:cs="Times New Roman"/>
          <w:sz w:val="28"/>
          <w:szCs w:val="28"/>
        </w:rPr>
        <w:t>от 11.09.2024 №88</w:t>
      </w:r>
      <w:r>
        <w:rPr>
          <w:rFonts w:ascii="Times New Roman" w:hAnsi="Times New Roman" w:eastAsia="Times New Roman" w:cs="Times New Roman"/>
          <w:kern w:val="1"/>
          <w:sz w:val="28"/>
          <w:szCs w:val="28"/>
        </w:rPr>
        <w:t xml:space="preserve"> «О порядке проведения конкурса по отбору кандидатур на должность главы Федосеевского сельского поселения»</w:t>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bCs/>
          <w:sz w:val="28"/>
          <w:szCs w:val="28"/>
        </w:rPr>
      </w:pPr>
      <w:r>
        <w:rPr>
          <w:rFonts w:ascii="Times New Roman" w:hAnsi="Times New Roman" w:cs="Times New Roman"/>
          <w:bCs/>
          <w:sz w:val="28"/>
          <w:szCs w:val="28"/>
        </w:rPr>
        <w:t>ПОРЯДОК</w:t>
      </w:r>
    </w:p>
    <w:p>
      <w:pPr>
        <w:ind w:right="-2"/>
        <w:spacing/>
        <w:jc w:val="center"/>
        <w:rPr>
          <w:sz w:val="28"/>
          <w:szCs w:val="28"/>
        </w:rPr>
      </w:pPr>
      <w:r>
        <w:rPr>
          <w:bCs/>
          <w:sz w:val="28"/>
          <w:szCs w:val="28"/>
        </w:rPr>
        <w:t>проведения</w:t>
      </w:r>
      <w:r>
        <w:rPr>
          <w:sz w:val="28"/>
          <w:szCs w:val="28"/>
        </w:rPr>
        <w:t xml:space="preserve"> конкурса по отбору кандидатур на должность главы Федосеевского сельского поселения </w:t>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ind w:right="-2"/>
        <w:spacing/>
        <w:jc w:val="center"/>
        <w:rPr>
          <w:sz w:val="28"/>
          <w:szCs w:val="28"/>
        </w:rPr>
      </w:pPr>
      <w:r>
        <w:rPr>
          <w:sz w:val="28"/>
          <w:szCs w:val="28"/>
        </w:rPr>
        <w:t xml:space="preserve">1. Формирование и организация деятельности комиссии по проведению конкурса </w:t>
        <w:br w:type="textWrapping"/>
        <w:t xml:space="preserve">по отбору кандидатур на должность главы Федосеевского сельского поселения </w:t>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Организация и проведение конкурса по отбору кандидатур на должность главы Федосеевского сельского поселения (далее – конкурс) осуществляются комиссией</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по проведению конкурса по отбору кандидатур на должность главы Федосеевского сельского поселения (далее – конкурсная комиссия).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Общее число членов конкурсной комиссии составляет 6 человек.</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Половина членов конкурсной комиссии назначается Собранием депутатов Федосеевского сельского поселения, а другая половина – главой Федосеевского района.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Конкурсная комиссия может осуществлять свои полномочия в случае назначения не менее двух третей от общего числа ее членов.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Кандидатов в состав конкурсной комиссии от Собрания депутатов Федосеевского сельского поселения вправе выдвигать председатель Собрания депутатов, депутаты Собрания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состав конкурсной комиссии не могут быть выдвинуты кандидаты, являющиеся депутатами Собрания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5. Решение о назначении половины членов конкурсной комиссии принимается Собранием депутатов Федосеевского сельского поселения большинством голосов от установленной численности депутатов Собрания депутатов Федосеевского сельского поселения одновременно с принятием решения об объявлении конкурса.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6. Конкурсная комиссия состоит из председателя, заместителя председателя, секретаря и членов конкурсной комиссии.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Председатель,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7. Председатель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общее руководство работой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созывает заседания конкурсной комиссии, председательствует на ее заседаниях;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представляет конкурсную комиссию в отношениях с кандидатами</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на должность главы Федосеевского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представляет на заседании Собрания депутатов Федосеевского сельского поселения принятое по результатам конкурса решение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предусмотренные настоящим порядком.</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8. До избрания председателя конкурсной комиссии ее заседания созывает, открывает и ведет старейший по возрасту член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pPr>
        <w:pStyle w:val="para23"/>
        <w:spacing/>
        <w:jc w:val="both"/>
        <w:rPr>
          <w:rFonts w:ascii="Times New Roman" w:hAnsi="Times New Roman" w:cs="Times New Roman"/>
          <w:sz w:val="28"/>
          <w:szCs w:val="28"/>
        </w:rPr>
      </w:pPr>
      <w:r>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10. Секретарь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организационное обеспечение деятельности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ведет делопроизводство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принимает и регистрирует документы от кандидатов на должность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заседаний конкурсной комиссии, в том числе извещает членов конкурсной комиссии, кандидатов на должность главы Федосеевского сельского поселения, иных заинтересованных лиц о дате, времени и месте заседания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ведет и оформляет протоколы заседаний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оформляет и подписывает принятые конкурсной комиссией решения;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решает иные вопросы, связанные с подготовкой и проведением заседаний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11. До избрания секретаря конкурсной комиссии его обязанности исполняет член конкурсной комиссии, определяемый Собранием депутатов Федосеевского сельского поселения из числа назначенных ею членов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12. Организационной формой деятельности конкурсной комиссии являются заседания.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При равенстве голосов решающим является голос председателя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13. На заседании конкурсной комиссии ведется протокол, который подписывается председателем и секретарем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14. Полномочия члена конкурсной комиссии прекращаются досрочно по решению конкурсной комиссии в случаях: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смерти члена конкурсной комиссии;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15. В случае досрочного прекращения полномочий членов конкурсной комиссии, в результате которого конкурсная комиссия остается в неправомочном составе, Собрание депутатов Федосеевского сельского поселения и (или) глава Федосеевского района назначают соответствующих членов конкурсной комиссии взамен выбывших.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16. Материально-техническое обеспечение деятельности конкурсной комиссии, в том числе хранение ее документации, осуществляется Администрацией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17. Конкурсная комиссия осуществляет свои полномочия до дня принятия Собранием депутатов Федосеевского сельского поселения решения об избрании на должность главы Федосеевского сельского поселения одного из кандидатов, представленных конкурсной комиссией по результатам конкурса.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18.</w:t>
        <w:tab/>
        <w:t>Документы конкурсной комиссии по окончании конкурса передаются председателем конкурсной комиссии на хранение в Собрание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19.</w:t>
        <w:tab/>
        <w:t>Документы конкурсной комиссии подлежат хранению в Собрании депутатов Федосеевского сельского поселения в течение пяти лет. Указанные документы могут быть переданы в Администрацию Федосеевского сельского поселения по ее запросу.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Федосеевского сельского поселения, по их письменному запросу.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w:t>
      </w:r>
      <w:r>
        <w:br w:type="page"/>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t>2. Объявление конкурса</w:t>
      </w:r>
    </w:p>
    <w:p>
      <w:pPr>
        <w:pStyle w:val="para23"/>
        <w:ind w:firstLine="851"/>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Решение об объявлении конкурса принимается Собранием депутатов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Решением об объявлении конкурса в обязательном порядке утверждаются: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Федосеевского 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дата, место и время проведения заседания конкурсной комиссии.</w:t>
      </w:r>
    </w:p>
    <w:p>
      <w:pPr>
        <w:pStyle w:val="para23"/>
        <w:spacing/>
        <w:jc w:val="both"/>
        <w:rPr>
          <w:rFonts w:ascii="Times New Roman" w:hAnsi="Times New Roman" w:cs="Times New Roman"/>
          <w:sz w:val="28"/>
          <w:szCs w:val="28"/>
        </w:rPr>
      </w:pPr>
      <w:r>
        <w:rPr>
          <w:rFonts w:ascii="Times New Roman" w:hAnsi="Times New Roman" w:cs="Times New Roman"/>
          <w:sz w:val="28"/>
          <w:szCs w:val="28"/>
        </w:rPr>
        <w:t>3. Решение Собрания депутатов Федосеевского сельского поселения об объявлении конкурса подлежит официальному опубликованию и размещению на официальном сайте Администрации Федосеевского сельского поселения и (или) Собрания депутатов Федосеевского сельского поселения не позднее чем за 35 дней до дня окончания приема документов на участие в конкурсе.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0"/>
        <w:spacing/>
        <w:jc w:val="center"/>
        <w:rPr>
          <w:rFonts w:ascii="Times New Roman" w:hAnsi="Times New Roman" w:cs="Times New Roman"/>
          <w:sz w:val="28"/>
          <w:szCs w:val="28"/>
        </w:rPr>
      </w:pPr>
      <w:r>
        <w:rPr>
          <w:rFonts w:ascii="Times New Roman" w:hAnsi="Times New Roman" w:cs="Times New Roman"/>
          <w:sz w:val="28"/>
          <w:szCs w:val="28"/>
        </w:rPr>
        <w:t>3.Условия конкурса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 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Для участия в конкурсе гражданин представляет следующие документы:</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собственноручно подписанное заявление о допуске к участию в конкурсе по форме согласно приложению № 1 к настоящему порядку;</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собственноручно заполненную и подписанную анкету по форме согласно приложению № 2 к настоящему порядку;</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паспорта;</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трудовой книжки и (или) сведения о трудовой деятельности, оформленные в соответствии со статьей 66</w:t>
      </w:r>
      <w:r>
        <w:rPr>
          <w:rFonts w:ascii="Times New Roman" w:hAnsi="Times New Roman" w:cs="Times New Roman"/>
          <w:sz w:val="28"/>
          <w:szCs w:val="28"/>
          <w:vertAlign w:val="superscript"/>
        </w:rPr>
        <w:t>1</w:t>
      </w:r>
      <w:r>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копию документа об образовании;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выданную в отношении гражданина, изъявившего желание принять участие в конкурсе,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Федосеевского сельского поселения.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center"/>
        <w:rPr>
          <w:rFonts w:ascii="Times New Roman" w:hAnsi="Times New Roman" w:cs="Times New Roman"/>
          <w:sz w:val="28"/>
          <w:szCs w:val="28"/>
        </w:rPr>
      </w:pPr>
      <w:r>
        <w:rPr>
          <w:rFonts w:ascii="Times New Roman" w:hAnsi="Times New Roman" w:cs="Times New Roman"/>
          <w:sz w:val="28"/>
          <w:szCs w:val="28"/>
        </w:rPr>
        <w:t>4. Прием документов для участия в конкурсе</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pPr>
        <w:pStyle w:val="para23"/>
        <w:spacing/>
        <w:jc w:val="both"/>
        <w:widowControl/>
        <w:rPr>
          <w:rFonts w:ascii="Times New Roman" w:hAnsi="Times New Roman" w:cs="Times New Roman"/>
          <w:sz w:val="28"/>
          <w:szCs w:val="28"/>
        </w:rPr>
      </w:pPr>
      <w:r>
        <w:rPr>
          <w:rFonts w:ascii="Times New Roman" w:hAnsi="Times New Roman" w:cs="Times New Roman"/>
          <w:sz w:val="28"/>
          <w:szCs w:val="28"/>
        </w:rPr>
        <w:t>2. Гражданин, изъявивший желание участвовать в конкурсе, в сроки, установленные Собранием депутатов Федосеевского сельского поселения, лично представляет в конкурсную комиссию документы, предусмотренные пунктами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6.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8. Секретарь конкурсной комиссии отказывает гражданину в приеме документов в случаях: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отсутствия одного или нескольких документов (их копий), предусмотренных пунктом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несоответствия перечня документов, указанных в описи, фактически представленным документам;</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нарушения установленных Собранием депутатов Федосеевского сельского поселения сроков представления документов;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нарушения требования о личном представлении документов в конкурсную комиссию.</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9. Кандидат не позднее дня, предшествующего дню проведения конкурса, вправе отозвать свое заявление о допуске к участию в конкурсе. </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С момента поступления указанного заявления в конкурсную комиссию гражданин считается снявшим свою кандидатуру.</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r>
    </w:p>
    <w:p>
      <w:pPr>
        <w:pStyle w:val="para24"/>
        <w:ind w:left="0"/>
        <w:spacing w:after="0" w:line="240" w:lineRule="auto"/>
        <w:jc w:val="center"/>
        <w:rPr>
          <w:rFonts w:ascii="Times New Roman" w:hAnsi="Times New Roman" w:eastAsia="Times New Roman"/>
          <w:bCs/>
          <w:sz w:val="28"/>
          <w:szCs w:val="28"/>
        </w:rPr>
      </w:pPr>
      <w:r/>
      <w:bookmarkStart w:id="0" w:name="Par134"/>
      <w:bookmarkEnd w:id="0"/>
      <w:r/>
      <w:r>
        <w:rPr>
          <w:rFonts w:ascii="Times New Roman" w:hAnsi="Times New Roman" w:eastAsia="Times New Roman"/>
          <w:bCs/>
          <w:sz w:val="28"/>
          <w:szCs w:val="28"/>
        </w:rPr>
        <w:t xml:space="preserve">5. </w:t>
      </w:r>
      <w:r>
        <w:rPr>
          <w:rFonts w:ascii="Times New Roman" w:hAnsi="Times New Roman" w:eastAsia="Times New Roman"/>
          <w:bCs/>
          <w:sz w:val="28"/>
          <w:szCs w:val="28"/>
        </w:rPr>
        <w:t>П</w:t>
      </w:r>
      <w:r>
        <w:rPr>
          <w:rFonts w:ascii="Times New Roman" w:hAnsi="Times New Roman" w:eastAsia="Times New Roman"/>
          <w:bCs/>
          <w:sz w:val="28"/>
          <w:szCs w:val="28"/>
        </w:rPr>
        <w:t>роведени</w:t>
      </w:r>
      <w:r>
        <w:rPr>
          <w:rFonts w:ascii="Times New Roman" w:hAnsi="Times New Roman" w:eastAsia="Times New Roman"/>
          <w:bCs/>
          <w:sz w:val="28"/>
          <w:szCs w:val="28"/>
        </w:rPr>
        <w:t>е</w:t>
      </w:r>
      <w:r>
        <w:rPr>
          <w:rFonts w:ascii="Times New Roman" w:hAnsi="Times New Roman" w:eastAsia="Times New Roman"/>
          <w:bCs/>
          <w:sz w:val="28"/>
          <w:szCs w:val="28"/>
        </w:rPr>
        <w:t xml:space="preserve"> </w:t>
      </w:r>
      <w:r>
        <w:rPr>
          <w:rFonts w:ascii="Times New Roman" w:hAnsi="Times New Roman" w:eastAsia="Times New Roman"/>
          <w:bCs/>
          <w:sz w:val="28"/>
          <w:szCs w:val="28"/>
        </w:rPr>
        <w:t>к</w:t>
      </w:r>
      <w:r>
        <w:rPr>
          <w:rFonts w:ascii="Times New Roman" w:hAnsi="Times New Roman" w:eastAsia="Times New Roman"/>
          <w:bCs/>
          <w:sz w:val="28"/>
          <w:szCs w:val="28"/>
        </w:rPr>
        <w:t>онкурса</w:t>
      </w:r>
      <w:r>
        <w:rPr>
          <w:rFonts w:ascii="Times New Roman" w:hAnsi="Times New Roman" w:eastAsia="Times New Roman"/>
          <w:bCs/>
          <w:sz w:val="28"/>
          <w:szCs w:val="28"/>
        </w:rPr>
      </w:r>
    </w:p>
    <w:p>
      <w:pPr>
        <w:pStyle w:val="para24"/>
        <w:ind w:left="0" w:firstLine="709"/>
        <w:spacing w:after="0" w:line="240" w:lineRule="auto"/>
        <w:jc w:val="center"/>
        <w:rPr>
          <w:rFonts w:ascii="Times New Roman" w:hAnsi="Times New Roman" w:eastAsia="Times New Roman"/>
          <w:bCs/>
          <w:sz w:val="28"/>
          <w:szCs w:val="28"/>
        </w:rPr>
      </w:pPr>
      <w:r>
        <w:rPr>
          <w:rFonts w:ascii="Times New Roman" w:hAnsi="Times New Roman" w:eastAsia="Times New Roman"/>
          <w:bCs/>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Продолжительность и регламент проведения конкурса определяются конкурсной комиссией.</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Конкурсные процедуры, предусмотренные настоящим разделом, проводятся на одном заседании конкурсной комиссии.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 xml:space="preserve">5. </w:t>
      </w:r>
      <w:r/>
      <w:bookmarkStart w:id="1" w:name="Par117"/>
      <w:bookmarkEnd w:id="1"/>
      <w:r/>
      <w:r>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6. Решение об отказе кандидату в допуске к прохождению конкурсных испытаний принимается конкурсной комиссией в случае: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несоответствия кандидата требованиям, установленным абзацем вторым части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установления факта нарушения требований к содержанию и составу документов (их копий), установленных пунктами 2, 3 раздела 3 настоящего порядка;</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установления факта нарушения требований к подтверждению подлинности копий документов, установленных пунктом 4 раздела 4 настоящего порядка.</w:t>
      </w:r>
    </w:p>
    <w:p>
      <w:pPr>
        <w:pStyle w:val="para23"/>
        <w:ind w:firstLine="709"/>
        <w:spacing/>
        <w:jc w:val="both"/>
        <w:rPr>
          <w:rFonts w:ascii="Times New Roman" w:hAnsi="Times New Roman" w:cs="Times New Roman"/>
          <w:sz w:val="28"/>
          <w:szCs w:val="28"/>
        </w:rPr>
      </w:pPr>
      <w:r/>
      <w:bookmarkStart w:id="2" w:name="Par130"/>
      <w:bookmarkEnd w:id="2"/>
      <w:r/>
      <w:r>
        <w:rPr>
          <w:rFonts w:ascii="Times New Roman" w:hAnsi="Times New Roman" w:cs="Times New Roman"/>
          <w:sz w:val="28"/>
          <w:szCs w:val="28"/>
        </w:rPr>
        <w:t>7. Конкурсная комиссия до начала проведения конкурсных испытаний уведомляет кандидатов о допуске либо об отказе в допуске к их прохождению.</w:t>
      </w:r>
      <w:r>
        <w:rPr>
          <w:rFonts w:ascii="Times New Roman" w:hAnsi="Times New Roman" w:cs="Times New Roman"/>
          <w:sz w:val="28"/>
          <w:szCs w:val="28"/>
        </w:rPr>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Уведомление об отказе в допуске к прохождению конкурсных испытаний должно содержать указание на обстоятельства, предусмотренные пунктом 6 настоящего раздела, послужившие основанием для отказа в допуске к прохождению конкурсных испытаний.</w:t>
      </w:r>
      <w:r>
        <w:rPr>
          <w:rFonts w:ascii="Times New Roman" w:hAnsi="Times New Roman" w:cs="Times New Roman"/>
          <w:sz w:val="20"/>
          <w:szCs w:val="20"/>
        </w:rPr>
        <w:t xml:space="preserve"> </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В остальных случаях уведомление объявляется кандидатам лично.</w:t>
      </w:r>
    </w:p>
    <w:p>
      <w:pPr>
        <w:pStyle w:val="para23"/>
        <w:ind w:firstLine="709"/>
        <w:spacing/>
        <w:jc w:val="both"/>
        <w:widowControl/>
        <w:rPr>
          <w:rFonts w:ascii="Times New Roman" w:hAnsi="Times New Roman" w:cs="Times New Roman"/>
          <w:sz w:val="28"/>
          <w:szCs w:val="28"/>
        </w:rPr>
      </w:pPr>
      <w:r/>
      <w:bookmarkStart w:id="3" w:name="_GoBack"/>
      <w:bookmarkEnd w:id="3"/>
      <w:r/>
      <w:r>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По итогам рассмотрения документов, представленных кандидатами, конкурсная комиссия принимает одно из следующих решений:</w:t>
      </w:r>
      <w:r>
        <w:rPr>
          <w:rFonts w:ascii="Times New Roman" w:hAnsi="Times New Roman" w:cs="Times New Roman"/>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 проведении конкурсных испытаний с утверждением кандидатов, допущенных к участию в их прохождении;</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случаях:</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допуска к прохождению конкурсных испытаний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9.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pPr>
        <w:pStyle w:val="para23"/>
        <w:ind w:firstLine="709"/>
        <w:spacing/>
        <w:jc w:val="both"/>
        <w:rPr>
          <w:rFonts w:ascii="Times New Roman" w:hAnsi="Times New Roman" w:cs="Times New Roman"/>
          <w:sz w:val="28"/>
          <w:szCs w:val="28"/>
        </w:rPr>
      </w:pPr>
      <w:r>
        <w:rPr>
          <w:rFonts w:ascii="Times New Roman" w:hAnsi="Times New Roman" w:cs="Times New Roman"/>
          <w:sz w:val="28"/>
          <w:szCs w:val="28"/>
        </w:rPr>
        <w:t>10. Конкурсные испытания проводятся в целях оценки уровня профессиональных знаний и навыков, необходимых для исполнения должностных обязанностей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Наличие документа о высшем образовании кандидата оценивается в 5 баллов.</w:t>
      </w:r>
    </w:p>
    <w:p>
      <w:pPr>
        <w:ind w:firstLine="709"/>
        <w:spacing/>
        <w:jc w:val="both"/>
        <w:hyphenationLines w:val="1"/>
        <w:rPr>
          <w:rFonts w:eastAsia="Calibri"/>
          <w:sz w:val="28"/>
          <w:szCs w:val="28"/>
        </w:rPr>
      </w:pPr>
      <w:r>
        <w:rPr>
          <w:rFonts w:eastAsia="Calibri"/>
          <w:sz w:val="28"/>
          <w:szCs w:val="28"/>
        </w:rPr>
        <w:t>12. Профессиональное тестирование проводится в целях выявления профессиональных знаний кандидата.</w:t>
      </w:r>
    </w:p>
    <w:p>
      <w:pPr>
        <w:ind w:firstLine="709"/>
        <w:spacing/>
        <w:jc w:val="both"/>
        <w:hyphenationLines w:val="1"/>
        <w:rPr>
          <w:rFonts w:eastAsia="Calibri"/>
          <w:sz w:val="28"/>
          <w:szCs w:val="28"/>
        </w:rPr>
      </w:pPr>
      <w:r>
        <w:rPr>
          <w:rFonts w:eastAsia="Calibri"/>
          <w:sz w:val="28"/>
          <w:szCs w:val="28"/>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pPr>
        <w:ind w:firstLine="709"/>
        <w:spacing/>
        <w:jc w:val="both"/>
        <w:hyphenationLines w:val="1"/>
        <w:rPr>
          <w:rFonts w:eastAsia="Calibri"/>
          <w:sz w:val="28"/>
          <w:szCs w:val="28"/>
        </w:rPr>
      </w:pPr>
      <w:r>
        <w:rPr>
          <w:rFonts w:eastAsia="Calibri"/>
          <w:sz w:val="28"/>
          <w:szCs w:val="28"/>
        </w:rPr>
        <w:t>Тестовое задание утверждается конкурсной комиссией непосредственно перед проведением профессионального тестирования.</w:t>
      </w:r>
    </w:p>
    <w:p>
      <w:pPr>
        <w:ind w:firstLine="709"/>
        <w:spacing/>
        <w:jc w:val="both"/>
        <w:hyphenationLines w:val="1"/>
        <w:rPr>
          <w:rFonts w:eastAsia="Calibri"/>
          <w:sz w:val="28"/>
          <w:szCs w:val="28"/>
        </w:rPr>
      </w:pPr>
      <w:r>
        <w:rPr>
          <w:rFonts w:eastAsia="Calibri"/>
          <w:sz w:val="28"/>
          <w:szCs w:val="28"/>
        </w:rPr>
        <w:t xml:space="preserve">14. Кандидатам необходимо дать правильные ответы на максимальное количество вопросов за 30 минут. </w:t>
      </w:r>
    </w:p>
    <w:p>
      <w:pPr>
        <w:ind w:firstLine="709"/>
        <w:spacing/>
        <w:jc w:val="both"/>
        <w:hyphenationLines w:val="1"/>
        <w:rPr>
          <w:rFonts w:eastAsia="Calibri"/>
          <w:sz w:val="28"/>
          <w:szCs w:val="28"/>
        </w:rPr>
      </w:pPr>
      <w:r>
        <w:rPr>
          <w:rFonts w:eastAsia="Calibri"/>
          <w:sz w:val="28"/>
          <w:szCs w:val="28"/>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pPr>
        <w:ind w:firstLine="709"/>
        <w:spacing/>
        <w:jc w:val="both"/>
        <w:hyphenationLines w:val="1"/>
        <w:rPr>
          <w:rFonts w:eastAsia="Calibri"/>
          <w:sz w:val="28"/>
          <w:szCs w:val="28"/>
        </w:rPr>
      </w:pPr>
      <w:r>
        <w:rPr>
          <w:rFonts w:eastAsia="Calibri"/>
          <w:sz w:val="28"/>
          <w:szCs w:val="28"/>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pPr>
        <w:ind w:firstLine="709"/>
        <w:spacing/>
        <w:jc w:val="both"/>
        <w:hyphenationLines w:val="1"/>
        <w:rPr>
          <w:rFonts w:eastAsia="Calibri"/>
          <w:sz w:val="28"/>
          <w:szCs w:val="28"/>
        </w:rPr>
      </w:pPr>
      <w:r>
        <w:rPr>
          <w:rFonts w:eastAsia="Calibri"/>
          <w:sz w:val="28"/>
          <w:szCs w:val="28"/>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pPr>
        <w:ind w:firstLine="709"/>
        <w:spacing/>
        <w:jc w:val="both"/>
        <w:hyphenationLines w:val="1"/>
        <w:rPr>
          <w:rFonts w:eastAsia="Calibri"/>
          <w:sz w:val="28"/>
          <w:szCs w:val="28"/>
        </w:rPr>
      </w:pPr>
      <w:r>
        <w:rPr>
          <w:rFonts w:eastAsia="Calibri"/>
          <w:sz w:val="28"/>
          <w:szCs w:val="28"/>
        </w:rPr>
        <w:t>Каждый правильный ответ оценивается в 1 бал. Максимальное количество балов по результатам профессионального тестирования – 30.</w:t>
      </w:r>
    </w:p>
    <w:p>
      <w:pPr>
        <w:ind w:firstLine="709"/>
        <w:spacing/>
        <w:jc w:val="both"/>
        <w:hyphenationLines w:val="1"/>
        <w:rPr>
          <w:rFonts w:eastAsia="Calibri"/>
          <w:sz w:val="28"/>
          <w:szCs w:val="28"/>
        </w:rPr>
      </w:pPr>
      <w:r>
        <w:rPr>
          <w:rFonts w:eastAsia="Calibri"/>
          <w:sz w:val="28"/>
          <w:szCs w:val="28"/>
        </w:rPr>
        <w:t>16. Собеседование проводится в целях определения профессиональных и иных навыков, в том числе предусмотренных частью 2</w:t>
      </w:r>
      <w:r>
        <w:rPr>
          <w:rFonts w:eastAsia="Calibri"/>
          <w:sz w:val="28"/>
          <w:szCs w:val="28"/>
          <w:vertAlign w:val="superscript"/>
        </w:rPr>
        <w:t>2</w:t>
      </w:r>
      <w:r>
        <w:rPr>
          <w:rFonts w:eastAsia="Calibri"/>
          <w:sz w:val="28"/>
          <w:szCs w:val="28"/>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Pr>
          <w:sz w:val="28"/>
          <w:szCs w:val="28"/>
        </w:rPr>
        <w:t>Федосеевского сельского поселения</w:t>
      </w:r>
      <w:r>
        <w:rPr>
          <w:rFonts w:eastAsia="Calibri"/>
          <w:sz w:val="28"/>
          <w:szCs w:val="28"/>
        </w:rPr>
        <w:t>, целей</w:t>
      </w:r>
      <w:r>
        <w:rPr>
          <w:rFonts w:eastAsia="Calibri"/>
          <w:sz w:val="28"/>
          <w:szCs w:val="28"/>
        </w:rPr>
        <w:t>,</w:t>
      </w:r>
      <w:r>
        <w:rPr>
          <w:rFonts w:eastAsia="Calibri"/>
          <w:sz w:val="28"/>
          <w:szCs w:val="28"/>
        </w:rPr>
        <w:t xml:space="preserve"> задач и иных аспектов деятельности главы </w:t>
      </w:r>
      <w:r>
        <w:rPr>
          <w:sz w:val="28"/>
          <w:szCs w:val="28"/>
        </w:rPr>
        <w:t>Федосеевского сельского поселения</w:t>
      </w:r>
      <w:r>
        <w:rPr>
          <w:rFonts w:eastAsia="Calibri"/>
          <w:sz w:val="28"/>
          <w:szCs w:val="28"/>
        </w:rPr>
        <w:t>.</w:t>
      </w:r>
      <w:r>
        <w:rPr>
          <w:rFonts w:eastAsia="Calibri"/>
          <w:sz w:val="28"/>
          <w:szCs w:val="28"/>
        </w:rPr>
      </w:r>
    </w:p>
    <w:p>
      <w:pPr>
        <w:ind w:firstLine="709"/>
        <w:spacing/>
        <w:jc w:val="both"/>
        <w:hyphenationLines w:val="1"/>
        <w:rPr>
          <w:rFonts w:eastAsia="Calibri"/>
          <w:sz w:val="28"/>
          <w:szCs w:val="28"/>
        </w:rPr>
      </w:pPr>
      <w:r>
        <w:rPr>
          <w:rFonts w:eastAsia="Calibri"/>
          <w:sz w:val="28"/>
          <w:szCs w:val="28"/>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Pr>
          <w:sz w:val="28"/>
          <w:szCs w:val="28"/>
        </w:rPr>
        <w:t>Федосеевского сельского поселения</w:t>
      </w:r>
      <w:r>
        <w:rPr>
          <w:rFonts w:eastAsia="Calibri"/>
          <w:sz w:val="28"/>
          <w:szCs w:val="28"/>
        </w:rPr>
        <w:t>.</w:t>
      </w:r>
      <w:r>
        <w:rPr>
          <w:rFonts w:eastAsia="Calibri"/>
          <w:sz w:val="28"/>
          <w:szCs w:val="28"/>
        </w:rPr>
      </w:r>
    </w:p>
    <w:p>
      <w:pPr>
        <w:ind w:firstLine="709"/>
        <w:spacing/>
        <w:jc w:val="both"/>
        <w:hyphenationLines w:val="1"/>
        <w:rPr>
          <w:rFonts w:eastAsia="Calibri"/>
          <w:sz w:val="28"/>
          <w:szCs w:val="28"/>
        </w:rPr>
      </w:pPr>
      <w:r>
        <w:rPr>
          <w:rFonts w:eastAsia="Calibri"/>
          <w:sz w:val="28"/>
          <w:szCs w:val="28"/>
        </w:rPr>
        <w:t>После выступления кандидат отвечает на вопросы членов конкурсной комиссии.</w:t>
      </w:r>
    </w:p>
    <w:p>
      <w:pPr>
        <w:ind w:firstLine="709"/>
        <w:spacing/>
        <w:jc w:val="both"/>
        <w:hyphenationLines w:val="1"/>
        <w:rPr>
          <w:rFonts w:eastAsia="Calibri"/>
          <w:sz w:val="28"/>
          <w:szCs w:val="28"/>
        </w:rPr>
      </w:pPr>
      <w:r>
        <w:rPr>
          <w:rFonts w:eastAsia="Calibri"/>
          <w:sz w:val="28"/>
          <w:szCs w:val="28"/>
        </w:rPr>
        <w:t>17. Критерии оценки результатов собеседования:</w:t>
      </w:r>
    </w:p>
    <w:p>
      <w:pPr>
        <w:ind w:firstLine="709"/>
        <w:spacing/>
        <w:jc w:val="both"/>
        <w:hyphenationLines w:val="1"/>
        <w:rPr>
          <w:rFonts w:eastAsia="Calibri"/>
          <w:sz w:val="20"/>
          <w:szCs w:val="20"/>
        </w:rPr>
      </w:pPr>
      <w:r>
        <w:rPr>
          <w:rFonts w:eastAsia="Calibri"/>
          <w:sz w:val="20"/>
          <w:szCs w:val="20"/>
        </w:rPr>
      </w:r>
    </w:p>
    <w:tbl>
      <w:tblPr>
        <w:tblStyle w:val="1"/>
        <w:name w:val="Таблица2"/>
        <w:tabOrder w:val="0"/>
        <w:jc w:val="left"/>
        <w:tblInd w:w="0" w:type="dxa"/>
        <w:tblW w:w="10200" w:type="dxa"/>
        <w:tblLook w:val="04A0" w:firstRow="1" w:lastRow="0" w:firstColumn="1" w:lastColumn="0" w:noHBand="0" w:noVBand="1"/>
      </w:tblPr>
      <w:tblGrid>
        <w:gridCol w:w="667"/>
        <w:gridCol w:w="7550"/>
        <w:gridCol w:w="1983"/>
      </w:tblGrid>
      <w:tr>
        <w:trPr>
          <w:tblHeader w:val="0"/>
          <w:cantSplit w:val="0"/>
          <w:trHeight w:val="0" w:hRule="auto"/>
        </w:trPr>
        <w:tc>
          <w:tcPr>
            <w:tcW w:w="6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center"/>
              <w:hyphenationLines w:val="1"/>
              <w:rPr>
                <w:sz w:val="28"/>
                <w:szCs w:val="28"/>
              </w:rPr>
            </w:pPr>
            <w:r>
              <w:rPr>
                <w:sz w:val="28"/>
                <w:szCs w:val="28"/>
              </w:rPr>
              <w:t>№</w:t>
            </w:r>
          </w:p>
          <w:p>
            <w:pPr>
              <w:ind w:left="-709"/>
              <w:spacing/>
              <w:jc w:val="center"/>
              <w:hyphenationLines w:val="1"/>
              <w:rPr>
                <w:sz w:val="28"/>
                <w:szCs w:val="28"/>
              </w:rPr>
            </w:pPr>
            <w:r>
              <w:rPr>
                <w:sz w:val="28"/>
                <w:szCs w:val="28"/>
              </w:rPr>
              <w:t>п/п</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hyphenationLines w:val="1"/>
              <w:rPr>
                <w:sz w:val="28"/>
                <w:szCs w:val="28"/>
              </w:rPr>
            </w:pPr>
            <w:r>
              <w:rPr>
                <w:sz w:val="28"/>
                <w:szCs w:val="28"/>
              </w:rPr>
              <w:t>Критерий оценки</w:t>
            </w:r>
          </w:p>
        </w:tc>
        <w:tc>
          <w:tcPr>
            <w:tcW w:w="1983"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hyphenationLines w:val="1"/>
              <w:rPr>
                <w:sz w:val="28"/>
                <w:szCs w:val="28"/>
              </w:rPr>
            </w:pPr>
            <w:r>
              <w:rPr>
                <w:sz w:val="28"/>
                <w:szCs w:val="28"/>
              </w:rPr>
              <w:t>Максимальное количество баллов</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1.</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 xml:space="preserve">Знание текущей социально-экономической ситуации в муниципальном образовании </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2.</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3.</w:t>
            </w:r>
          </w:p>
        </w:tc>
        <w:tc>
          <w:tcPr>
            <w:tcW w:w="755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4.</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5.</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r>
        <w:trPr>
          <w:tblHeader w:val="0"/>
          <w:cantSplit w:val="0"/>
          <w:trHeight w:val="0" w:hRule="auto"/>
        </w:trPr>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ind w:left="-709"/>
              <w:spacing/>
              <w:jc w:val="both"/>
              <w:hyphenationLines w:val="1"/>
              <w:rPr>
                <w:sz w:val="28"/>
                <w:szCs w:val="28"/>
              </w:rPr>
            </w:pPr>
            <w:r>
              <w:rPr>
                <w:sz w:val="28"/>
                <w:szCs w:val="28"/>
              </w:rPr>
              <w:t>6.</w:t>
            </w:r>
          </w:p>
        </w:tc>
        <w:tc>
          <w:tcPr>
            <w:tcW w:w="75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Способность аргументированно отстаивать личную точку зрения</w:t>
            </w:r>
          </w:p>
        </w:tc>
        <w:tc>
          <w:tcPr>
            <w:tcW w:w="198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both"/>
              <w:hyphenationLines w:val="1"/>
              <w:rPr>
                <w:sz w:val="28"/>
                <w:szCs w:val="28"/>
              </w:rPr>
            </w:pPr>
            <w:r>
              <w:rPr>
                <w:sz w:val="28"/>
                <w:szCs w:val="28"/>
              </w:rPr>
              <w:t>5</w:t>
            </w:r>
          </w:p>
        </w:tc>
      </w:tr>
    </w:tbl>
    <w:p>
      <w:pPr>
        <w:ind w:firstLine="709"/>
        <w:spacing/>
        <w:jc w:val="both"/>
        <w:hyphenationLines w:val="1"/>
        <w:rPr>
          <w:rFonts w:eastAsia="Calibri"/>
          <w:sz w:val="28"/>
          <w:szCs w:val="28"/>
        </w:rPr>
      </w:pPr>
      <w:r>
        <w:rPr>
          <w:rFonts w:eastAsia="Calibri"/>
          <w:sz w:val="28"/>
          <w:szCs w:val="28"/>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pPr>
        <w:ind w:firstLine="709"/>
        <w:spacing/>
        <w:jc w:val="both"/>
        <w:hyphenationLines w:val="1"/>
        <w:rPr>
          <w:rFonts w:eastAsia="Calibri"/>
          <w:sz w:val="28"/>
          <w:szCs w:val="28"/>
        </w:rPr>
      </w:pPr>
      <w:r>
        <w:rPr>
          <w:rFonts w:eastAsia="Calibri"/>
          <w:sz w:val="28"/>
          <w:szCs w:val="28"/>
        </w:rPr>
        <w:t>Максимальное количество баллов – 30.</w:t>
      </w:r>
    </w:p>
    <w:p>
      <w:pPr>
        <w:ind w:firstLine="709"/>
        <w:spacing/>
        <w:jc w:val="both"/>
        <w:hyphenationLines w:val="1"/>
        <w:rPr>
          <w:rFonts w:eastAsia="Calibri"/>
          <w:sz w:val="28"/>
          <w:szCs w:val="28"/>
        </w:rPr>
      </w:pPr>
      <w:r>
        <w:rPr>
          <w:rFonts w:eastAsia="Calibri"/>
          <w:sz w:val="28"/>
          <w:szCs w:val="28"/>
        </w:rPr>
        <w:t>19. Общая оценка кандидата составляется из суммы балов, набранных кандидатом по итогам двух конкурсных испытаний.</w:t>
      </w:r>
    </w:p>
    <w:p>
      <w:pPr>
        <w:ind w:firstLine="709"/>
        <w:spacing/>
        <w:jc w:val="both"/>
        <w:hyphenationLines w:val="1"/>
        <w:rPr>
          <w:rFonts w:eastAsia="Calibri"/>
          <w:sz w:val="28"/>
          <w:szCs w:val="28"/>
        </w:rPr>
      </w:pPr>
      <w:r>
        <w:rPr>
          <w:rFonts w:eastAsia="Calibri"/>
          <w:sz w:val="28"/>
          <w:szCs w:val="28"/>
        </w:rPr>
        <w:t>Максимальное общее количество баллов по результатам конкурсных испытаний – 65.</w:t>
      </w:r>
    </w:p>
    <w:p>
      <w:pPr>
        <w:ind w:firstLine="709"/>
        <w:spacing/>
        <w:jc w:val="both"/>
        <w:hyphenationLines w:val="1"/>
        <w:rPr>
          <w:rFonts w:eastAsia="Calibri"/>
          <w:sz w:val="28"/>
          <w:szCs w:val="28"/>
        </w:rPr>
      </w:pPr>
      <w:r>
        <w:rPr>
          <w:rFonts w:eastAsia="Calibri"/>
          <w:sz w:val="28"/>
          <w:szCs w:val="28"/>
        </w:rPr>
        <w:t xml:space="preserve">Оценка результатов </w:t>
      </w:r>
      <w:r>
        <w:rPr>
          <w:sz w:val="28"/>
          <w:szCs w:val="28"/>
        </w:rPr>
        <w:t>профессионального тестирования и собеседования</w:t>
      </w:r>
      <w:r>
        <w:rPr>
          <w:rFonts w:eastAsia="Calibri"/>
          <w:sz w:val="28"/>
          <w:szCs w:val="28"/>
        </w:rPr>
        <w:t xml:space="preserve"> </w:t>
      </w:r>
      <w:r>
        <w:rPr>
          <w:rFonts w:eastAsia="Calibri"/>
          <w:sz w:val="28"/>
          <w:szCs w:val="28"/>
        </w:rPr>
        <w:t>осуществля</w:t>
      </w:r>
      <w:r>
        <w:rPr>
          <w:rFonts w:eastAsia="Calibri"/>
          <w:sz w:val="28"/>
          <w:szCs w:val="28"/>
        </w:rPr>
        <w:t>е</w:t>
      </w:r>
      <w:r>
        <w:rPr>
          <w:rFonts w:eastAsia="Calibri"/>
          <w:sz w:val="28"/>
          <w:szCs w:val="28"/>
        </w:rPr>
        <w:t xml:space="preserve">тся </w:t>
      </w:r>
      <w:r>
        <w:rPr>
          <w:rFonts w:eastAsia="Calibri"/>
          <w:sz w:val="28"/>
          <w:szCs w:val="28"/>
        </w:rPr>
        <w:t xml:space="preserve">конкурсной </w:t>
      </w:r>
      <w:r>
        <w:rPr>
          <w:rFonts w:eastAsia="Calibri"/>
          <w:sz w:val="28"/>
          <w:szCs w:val="28"/>
        </w:rPr>
        <w:t>комиссией в отсутствие кандидатов.</w:t>
      </w:r>
      <w:r>
        <w:rPr>
          <w:rFonts w:eastAsia="Calibri"/>
          <w:sz w:val="28"/>
          <w:szCs w:val="28"/>
        </w:rPr>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20. Очередность прохождения кандидатами собеседования устанавливается исходя из очередности регистрации заявлений о допуске к участию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21. По итогам проведения конкурсных испытаний конкурсная комиссия принимает одно из следующих решений:</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1) о признании конкурса состоявшимся и о предложении двух кандидатов, получивших наивысшую оценку по итогам конкурса, Собранию депутатов Федосеевского сельского поселения для принятия решения об избрании одного из них на должность главы Федосеевского сельского поселения;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случаях:</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отзыва заявлений кандидатами, в результате которого в конкурсных испытаниях приняли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неявки кандидатов, в результате которой в конкурсных испытаниях приняли участие менее двух кандидатов.</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22. В случае признания конкурса несостоявшимся конкурсная комиссия направляет соответствующее решение в Собрание депутатов Федосеевского сельского поселения, которое устанавливает новую дату проведения конкурса и срок подачи документов для участия в конкурсе.</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23. Решение конкурсной комиссии по результатам проведения конкурса направляется в Собрание депутатов Федосеевского сельского поселения не позднее следующего дня после принятия решения.</w:t>
      </w:r>
    </w:p>
    <w:p>
      <w:pPr>
        <w:pStyle w:val="para23"/>
        <w:ind w:firstLine="709"/>
        <w:spacing/>
        <w:jc w:val="both"/>
        <w:widowControl/>
        <w:rPr>
          <w:rFonts w:ascii="Times New Roman" w:hAnsi="Times New Roman" w:cs="Times New Roman"/>
          <w:sz w:val="28"/>
          <w:szCs w:val="28"/>
        </w:rPr>
      </w:pPr>
      <w:r>
        <w:rPr>
          <w:rFonts w:ascii="Times New Roman" w:hAnsi="Times New Roman" w:cs="Times New Roman"/>
          <w:sz w:val="28"/>
          <w:szCs w:val="28"/>
        </w:rPr>
        <w:t>24. Кандидат вправе обжаловать решения конкурсной комиссии в соответствии с законодательством Российской Федерации.</w:t>
      </w:r>
      <w:r>
        <w:br w:type="page"/>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Приложение № 1</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ind w:left="5670" w:right="-2"/>
        <w:spacing/>
        <w:jc w:val="both"/>
        <w:rPr>
          <w:sz w:val="28"/>
          <w:szCs w:val="28"/>
        </w:rPr>
      </w:pPr>
      <w:r>
        <w:rPr>
          <w:sz w:val="28"/>
          <w:szCs w:val="28"/>
        </w:rPr>
        <w:t>В комиссию по проведению конкурса по отбору кандидатур на должность главы Федосеевского сельского поселения</w:t>
      </w:r>
    </w:p>
    <w:p>
      <w:pPr>
        <w:pStyle w:val="para23"/>
        <w:ind w:left="5670" w:firstLine="0"/>
        <w:spacing/>
        <w:jc w:val="both"/>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spacing/>
        <w:jc w:val="center"/>
        <w:outlineLvl w:val="0"/>
        <w:rPr>
          <w:rFonts w:ascii="Times New Roman" w:hAnsi="Times New Roman" w:cs="Times New Roman"/>
          <w:sz w:val="20"/>
          <w:szCs w:val="20"/>
        </w:rPr>
      </w:pPr>
      <w:r>
        <w:rPr>
          <w:rFonts w:ascii="Times New Roman" w:hAnsi="Times New Roman" w:cs="Times New Roman"/>
          <w:sz w:val="20"/>
          <w:szCs w:val="20"/>
        </w:rPr>
        <w:t>(Ф.И.О. заявителя)</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 ,</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проживающего по адресу:</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pPr>
        <w:pStyle w:val="para23"/>
        <w:ind w:left="5670" w:firstLine="0"/>
        <w:outlineLvl w:val="0"/>
        <w:rPr>
          <w:rFonts w:ascii="Times New Roman" w:hAnsi="Times New Roman" w:cs="Times New Roman"/>
          <w:sz w:val="28"/>
          <w:szCs w:val="28"/>
        </w:rPr>
      </w:pPr>
      <w:r>
        <w:rPr>
          <w:rFonts w:ascii="Times New Roman" w:hAnsi="Times New Roman" w:cs="Times New Roman"/>
          <w:sz w:val="28"/>
          <w:szCs w:val="28"/>
        </w:rPr>
        <w:t>контактный телефон _____________</w:t>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left="5103" w:firstLine="0"/>
        <w:outlineLvl w:val="0"/>
        <w:rPr>
          <w:rFonts w:ascii="Times New Roman" w:hAnsi="Times New Roman" w:cs="Times New Roman"/>
          <w:sz w:val="28"/>
          <w:szCs w:val="28"/>
        </w:rPr>
      </w:pPr>
      <w:r>
        <w:rPr>
          <w:rFonts w:ascii="Times New Roman" w:hAnsi="Times New Roman" w:cs="Times New Roman"/>
          <w:sz w:val="28"/>
          <w:szCs w:val="28"/>
        </w:rPr>
      </w:r>
    </w:p>
    <w:p>
      <w:pPr>
        <w:pStyle w:val="para23"/>
        <w:ind w:firstLine="0"/>
        <w:spacing w:after="120"/>
        <w:jc w:val="center"/>
        <w:outlineLvl w:val="0"/>
        <w:rPr>
          <w:rFonts w:ascii="Times New Roman" w:hAnsi="Times New Roman" w:cs="Times New Roman"/>
          <w:sz w:val="28"/>
          <w:szCs w:val="28"/>
        </w:rPr>
      </w:pPr>
      <w:r>
        <w:rPr>
          <w:rFonts w:ascii="Times New Roman" w:hAnsi="Times New Roman" w:cs="Times New Roman"/>
          <w:sz w:val="28"/>
          <w:szCs w:val="28"/>
        </w:rPr>
        <w:t>ЗАЯВЛЕНИЕ</w:t>
      </w:r>
    </w:p>
    <w:p>
      <w:pPr>
        <w:ind w:right="-2" w:firstLine="709"/>
        <w:spacing/>
        <w:jc w:val="both"/>
        <w:rPr>
          <w:sz w:val="28"/>
          <w:szCs w:val="28"/>
        </w:rPr>
      </w:pPr>
      <w:r>
        <w:rPr>
          <w:sz w:val="28"/>
          <w:szCs w:val="28"/>
        </w:rPr>
        <w:t>Прошу допустить меня к участию в конкурсе по отбору кандидатур</w:t>
      </w:r>
      <w:r>
        <w:rPr>
          <w:b/>
          <w:sz w:val="28"/>
          <w:szCs w:val="28"/>
        </w:rPr>
        <w:t xml:space="preserve"> </w:t>
      </w:r>
      <w:r>
        <w:rPr>
          <w:sz w:val="28"/>
          <w:szCs w:val="28"/>
        </w:rPr>
        <w:t>на должность главы</w:t>
      </w:r>
      <w:r>
        <w:rPr>
          <w:b/>
          <w:sz w:val="28"/>
          <w:szCs w:val="28"/>
        </w:rPr>
        <w:t xml:space="preserve"> </w:t>
      </w:r>
      <w:r>
        <w:rPr>
          <w:sz w:val="28"/>
          <w:szCs w:val="28"/>
        </w:rPr>
        <w:t xml:space="preserve">Федосеевского сельского поселения, назначенном в соответствии с решением Собрания депутатов Федосеевского сельского поселения                                    от ______________ №_____. </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t>С порядком проведения и условиями конкурса ознакомлен.</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t>Согласен на обработку моих персональных данных</w:t>
      </w:r>
      <w:r>
        <w:rPr>
          <w:rFonts w:ascii="Times New Roman" w:hAnsi="Times New Roman" w:eastAsia="Times New Roman" w:cs="Times New Roman"/>
          <w:kern w:val="1"/>
          <w:sz w:val="28"/>
          <w:szCs w:val="28"/>
        </w:rPr>
        <w:t xml:space="preserve"> </w:t>
      </w:r>
      <w:r>
        <w:rPr>
          <w:rFonts w:ascii="Times New Roman" w:hAnsi="Times New Roman" w:cs="Times New Roman"/>
          <w:sz w:val="28"/>
          <w:szCs w:val="28"/>
        </w:rPr>
        <w:t>и проверку сведений, содержащихся в представленных мной документах, комиссией по проведению конкурса по отбору кандидатур на должность главы Федосеевского сельского поселения.</w:t>
      </w:r>
    </w:p>
    <w:p>
      <w:pPr>
        <w:pStyle w:val="para23"/>
        <w:ind w:firstLine="709"/>
        <w:spacing/>
        <w:jc w:val="both"/>
        <w:outlineLvl w:val="0"/>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t xml:space="preserve">«____» _________________ 20___ г. </w:t>
        <w:tab/>
        <w:tab/>
        <w:tab/>
        <w:t>_________________________</w:t>
      </w:r>
    </w:p>
    <w:p>
      <w:pPr>
        <w:pStyle w:val="para23"/>
        <w:ind w:firstLine="540"/>
        <w:spacing/>
        <w:jc w:val="center"/>
        <w:rPr>
          <w:rFonts w:ascii="Times New Roman" w:hAnsi="Times New Roman" w:cs="Times New Roman"/>
          <w:sz w:val="20"/>
          <w:szCs w:val="20"/>
        </w:rPr>
      </w:pPr>
      <w:r>
        <w:rPr>
          <w:rFonts w:ascii="Times New Roman" w:hAnsi="Times New Roman" w:cs="Times New Roman"/>
          <w:sz w:val="20"/>
          <w:szCs w:val="20"/>
        </w:rPr>
        <w:t>(дата)</w:t>
        <w:tab/>
        <w:tab/>
        <w:tab/>
        <w:tab/>
        <w:tab/>
        <w:tab/>
        <w:tab/>
        <w:tab/>
        <w:t>(подпись)</w:t>
      </w:r>
      <w:r>
        <w:br w:type="page"/>
      </w:r>
    </w:p>
    <w:p>
      <w:pPr>
        <w:pStyle w:val="para23"/>
        <w:ind w:left="5103" w:firstLine="0"/>
        <w:spacing/>
        <w:jc w:val="center"/>
        <w:rPr>
          <w:rFonts w:ascii="Times New Roman" w:hAnsi="Times New Roman" w:cs="Times New Roman"/>
          <w:sz w:val="28"/>
          <w:szCs w:val="28"/>
        </w:rPr>
      </w:pPr>
      <w:r>
        <w:rPr>
          <w:rFonts w:ascii="Times New Roman" w:hAnsi="Times New Roman" w:cs="Times New Roman"/>
          <w:sz w:val="28"/>
          <w:szCs w:val="28"/>
        </w:rPr>
        <w:t>Приложение № 2</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spacing/>
        <w:jc w:val="center"/>
        <w:outlineLvl w:val="0"/>
        <w:rPr>
          <w:rFonts w:ascii="Times New Roman" w:hAnsi="Times New Roman" w:cs="Times New Roman"/>
          <w:sz w:val="24"/>
          <w:szCs w:val="24"/>
        </w:rPr>
      </w:pPr>
      <w:r>
        <w:rPr>
          <w:rFonts w:ascii="Times New Roman" w:hAnsi="Times New Roman" w:cs="Times New Roman"/>
          <w:sz w:val="24"/>
          <w:szCs w:val="24"/>
        </w:rPr>
      </w:r>
    </w:p>
    <w:p>
      <w:pPr>
        <w:pStyle w:val="para23"/>
        <w:ind w:left="5103" w:firstLine="0"/>
        <w:spacing/>
        <w:jc w:val="center"/>
        <w:rPr>
          <w:rFonts w:ascii="Times New Roman" w:hAnsi="Times New Roman" w:cs="Times New Roman"/>
          <w:sz w:val="24"/>
          <w:szCs w:val="24"/>
        </w:rPr>
      </w:pPr>
      <w:r>
        <w:rPr>
          <w:rFonts w:ascii="Times New Roman" w:hAnsi="Times New Roman" w:cs="Times New Roman"/>
          <w:sz w:val="24"/>
          <w:szCs w:val="24"/>
        </w:rPr>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АНКЕТА</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кандидата на участие в конкурсе по отбору кандидатур</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t>на должность главы Федосеевского сельского поселения</w:t>
      </w:r>
    </w:p>
    <w:p>
      <w:pPr>
        <w:pStyle w:val="para23"/>
        <w:ind w:firstLine="0"/>
        <w:spacing/>
        <w:jc w:val="center"/>
        <w:widowControl/>
        <w:rPr>
          <w:rFonts w:ascii="Times New Roman" w:hAnsi="Times New Roman" w:cs="Times New Roman"/>
          <w:sz w:val="28"/>
          <w:szCs w:val="28"/>
        </w:rPr>
      </w:pPr>
      <w:r>
        <w:rPr>
          <w:rFonts w:ascii="Times New Roman" w:hAnsi="Times New Roman" w:cs="Times New Roman"/>
          <w:sz w:val="28"/>
          <w:szCs w:val="28"/>
        </w:rPr>
      </w:r>
    </w:p>
    <w:tbl>
      <w:tblPr>
        <w:tblStyle w:val="NormalTable"/>
        <w:name w:val="Таблица3"/>
        <w:tabOrder w:val="0"/>
        <w:jc w:val="left"/>
        <w:tblInd w:w="0" w:type="dxa"/>
        <w:tblW w:w="10206" w:type="dxa"/>
        <w:tblLook w:val="0000" w:firstRow="0" w:lastRow="0" w:firstColumn="0" w:lastColumn="0" w:noHBand="0" w:noVBand="0"/>
      </w:tblPr>
      <w:tblGrid>
        <w:gridCol w:w="364"/>
        <w:gridCol w:w="559"/>
        <w:gridCol w:w="559"/>
        <w:gridCol w:w="8724"/>
      </w:tblGrid>
      <w:tr>
        <w:trPr>
          <w:tblHeader w:val="0"/>
          <w:cantSplit/>
          <w:trHeight w:val="421"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t>1.</w:t>
            </w:r>
          </w:p>
        </w:tc>
        <w:tc>
          <w:tcPr>
            <w:tcW w:w="1118" w:type="dxa"/>
            <w:gridSpan w:val="2"/>
            <w:vAlign w:val="bottom"/>
            <w:tcMar>
              <w:left w:w="28" w:type="dxa"/>
              <w:right w:w="28" w:type="dxa"/>
            </w:tcMar>
            <w:tcBorders>
              <w:top w:val="nil" w:sz="0" w:space="0" w:color="000000" tmln="20, 20, 20, 0, 0"/>
              <w:left w:val="nil" w:sz="0" w:space="0" w:color="000000" tmln="20, 20, 20, 0, 0"/>
              <w:bottom w:val="nil" w:sz="0" w:space="0" w:color="000000" tmln="20, 20, 20, 0, 0"/>
            </w:tcBorders>
            <w:tmTcPr id="1726051682" protected="0"/>
          </w:tcPr>
          <w:p>
            <w:pPr/>
            <w:r>
              <w:t>Фамилия</w:t>
            </w:r>
          </w:p>
        </w:tc>
        <w:tc>
          <w:tcPr>
            <w:tcW w:w="872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r>
      <w:tr>
        <w:trPr>
          <w:tblHeader w:val="0"/>
          <w:cantSplit/>
          <w:trHeight w:val="420"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p>
        </w:tc>
        <w:tc>
          <w:tcPr>
            <w:tcW w:w="559"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t>Имя</w:t>
            </w:r>
          </w:p>
        </w:tc>
        <w:tc>
          <w:tcPr>
            <w:tcW w:w="9283" w:type="dxa"/>
            <w:gridSpan w:val="2"/>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r>
      <w:tr>
        <w:trPr>
          <w:tblHeader w:val="0"/>
          <w:cantSplit/>
          <w:trHeight w:val="395" w:hRule="atLeast"/>
        </w:trPr>
        <w:tc>
          <w:tcPr>
            <w:tcW w:w="36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p>
        </w:tc>
        <w:tc>
          <w:tcPr>
            <w:tcW w:w="1118" w:type="dxa"/>
            <w:gridSpan w:val="2"/>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t>Отчество</w:t>
            </w:r>
          </w:p>
        </w:tc>
        <w:tc>
          <w:tcPr>
            <w:tcW w:w="872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r>
    </w:tbl>
    <w:p>
      <w:pPr>
        <w:rPr>
          <w:sz w:val="2"/>
          <w:szCs w:val="2"/>
        </w:rPr>
      </w:pPr>
      <w:r>
        <w:rPr>
          <w:sz w:val="2"/>
          <w:szCs w:val="2"/>
        </w:rPr>
      </w:r>
    </w:p>
    <w:tbl>
      <w:tblPr>
        <w:tblStyle w:val="NormalTable"/>
        <w:name w:val="Таблица4"/>
        <w:tabOrder w:val="0"/>
        <w:jc w:val="left"/>
        <w:tblInd w:w="0" w:type="dxa"/>
        <w:tblW w:w="10206" w:type="dxa"/>
        <w:tblLook w:val="0000" w:firstRow="0" w:lastRow="0" w:firstColumn="0" w:lastColumn="0" w:noHBand="0" w:noVBand="0"/>
      </w:tblPr>
      <w:tblGrid>
        <w:gridCol w:w="4962"/>
        <w:gridCol w:w="5244"/>
      </w:tblGrid>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2. Если изменяли фамилию, имя или отчество,</w:t>
              <w:br w:type="textWrapping"/>
              <w:t>то укажите их, а также когда, где и по какой причине изменяли</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3. Число, месяц, год и место рождения (село, деревня, город, район, область, край, республика, страна)</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1955"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rPr>
                <w:color w:val="000000"/>
                <w:shd w:val="clear" w:fill="ffffff"/>
              </w:rPr>
            </w:pPr>
            <w:r>
              <w:t xml:space="preserve">4. </w:t>
            </w:r>
            <w:r>
              <w:rPr>
                <w:color w:val="000000"/>
                <w:shd w:val="clear" w:fill="ffffff"/>
              </w:rPr>
              <w:t>Гражданство (подданство).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r>
              <w:rPr>
                <w:color w:val="000000"/>
                <w:shd w:val="clear" w:fill="ffffff"/>
              </w:rPr>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2318"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5. Образование (когда и какие учебные заведения окончили, номера дипломов)</w:t>
            </w:r>
          </w:p>
          <w:p>
            <w:pPr>
              <w:spacing w:line="216" w:lineRule="auto"/>
            </w:pPr>
            <w:r>
              <w:t>Направление подготовки или специальность по диплому. Квалификация по диплому</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825" w:hRule="atLeast"/>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6. Были ли Вы судимы, когда и за что?</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 xml:space="preserve">7. Привлекались ли Вы к административной ответственности за совершение правонарушений, предусмотренных статьями 20.3, 20.29 Кодекса Российской Федерации </w:t>
              <w:br w:type="textWrapping"/>
              <w:t>об административных правонарушениях? Если да, то когда и по какой статье?</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8. Выносилось ли в отношении Вас судебное решение о признании недееспособным? Если да, укажите дату и номер судебного акта и наименование суда.</w:t>
            </w:r>
          </w:p>
          <w:p>
            <w:pPr>
              <w:spacing w:line="216" w:lineRule="auto"/>
            </w:pPr>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r>
        <w:trPr>
          <w:tblHeader w:val="0"/>
          <w:cantSplit w:val="0"/>
          <w:trHeight w:val="0" w:hRule="auto"/>
        </w:trPr>
        <w:tc>
          <w:tcPr>
            <w:tcW w:w="4962" w:type="dxa"/>
            <w:tcMar>
              <w:left w:w="28" w:type="dxa"/>
              <w:right w:w="28" w:type="dxa"/>
            </w:tcMar>
            <w:tcBorders>
              <w:top w:val="single" w:sz="4" w:space="0" w:color="000000" tmln="10, 20, 20, 0, 0"/>
              <w:left w:val="nil" w:sz="0" w:space="0" w:color="000000" tmln="20, 20, 20, 0, 0"/>
              <w:bottom w:val="single" w:sz="4" w:space="0" w:color="000000" tmln="10, 20, 20, 0, 0"/>
              <w:right w:val="single" w:sz="4" w:space="0" w:color="000000" tmln="10, 20, 20, 0, 0"/>
            </w:tcBorders>
            <w:tmTcPr id="1726051682" protected="0"/>
          </w:tcPr>
          <w:p>
            <w:pPr>
              <w:spacing w:line="216" w:lineRule="auto"/>
            </w:pPr>
            <w:r>
              <w:t>9. Имеете ли вы статус иностранного агента?</w:t>
            </w:r>
          </w:p>
        </w:tc>
        <w:tc>
          <w:tcPr>
            <w:tcW w:w="5244" w:type="dxa"/>
            <w:tcMar>
              <w:left w:w="28" w:type="dxa"/>
              <w:right w:w="28" w:type="dxa"/>
            </w:tcMar>
            <w:tcBorders>
              <w:top w:val="single" w:sz="4" w:space="0" w:color="000000" tmln="10, 20, 20, 0, 0"/>
              <w:left w:val="single" w:sz="4" w:space="0" w:color="000000" tmln="10, 20, 20, 0, 0"/>
              <w:bottom w:val="single" w:sz="4" w:space="0" w:color="000000" tmln="10, 20, 20, 0, 0"/>
              <w:right w:val="nil" w:sz="0" w:space="0" w:color="000000" tmln="20, 20, 20, 0, 0"/>
            </w:tcBorders>
            <w:tmTcPr id="1726051682" protected="0"/>
          </w:tcPr>
          <w:p>
            <w:pPr/>
            <w:r/>
          </w:p>
        </w:tc>
      </w:tr>
    </w:tbl>
    <w:p>
      <w:pPr>
        <w:spacing/>
        <w:jc w:val="both"/>
        <w:tabs defTabSz="709">
          <w:tab w:val="left" w:pos="8505" w:leader="none"/>
        </w:tabs>
      </w:pPr>
      <w:r>
        <w:t xml:space="preserve">10. Домашний адрес (адрес регистрации, фактического проживания), номер телефона (либо иной вид связи)  </w:t>
      </w:r>
    </w:p>
    <w:p>
      <w:pPr>
        <w:tabs defTabSz="709">
          <w:tab w:val="left" w:pos="850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tabs defTabSz="709">
          <w:tab w:val="left" w:pos="8505" w:leader="none"/>
        </w:tabs>
      </w:pPr>
      <w:r>
        <w:t xml:space="preserve">11. Паспорт или документ, его заменяющий  </w:t>
      </w:r>
    </w:p>
    <w:p>
      <w:pPr>
        <w:spacing/>
        <w:jc w:val="center"/>
        <w:tabs defTabSz="709">
          <w:tab w:val="left" w:pos="850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0"/>
          <w:szCs w:val="20"/>
        </w:rPr>
      </w:pPr>
      <w:r>
        <w:rPr>
          <w:sz w:val="20"/>
          <w:szCs w:val="20"/>
        </w:rPr>
        <w:t>(серия, номер, кем и когда выдан)</w:t>
      </w:r>
    </w:p>
    <w:p>
      <w:pPr>
        <w:rPr>
          <w:sz w:val="20"/>
        </w:rPr>
      </w:pPr>
      <w:r>
        <w:rPr>
          <w:sz w:val="20"/>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spacing w:line="228" w:lineRule="auto"/>
        <w:jc w:val="both"/>
        <w:rPr>
          <w:sz w:val="2"/>
          <w:szCs w:val="2"/>
        </w:rPr>
      </w:pPr>
      <w:r>
        <w:t>12. Дополнительные сведения (участие в выборных представительных органах, другая информация, которую желаете сообщить о себе) ______________________________________________________</w:t>
      </w: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r/>
    </w:p>
    <w:p>
      <w:pPr>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2"/>
          <w:szCs w:val="2"/>
        </w:rPr>
      </w:pPr>
      <w:r>
        <w:rPr>
          <w:sz w:val="2"/>
          <w:szCs w:val="2"/>
        </w:rPr>
      </w:r>
    </w:p>
    <w:p>
      <w:pPr>
        <w:spacing/>
        <w:jc w:val="both"/>
      </w:pPr>
      <w:r/>
    </w:p>
    <w:p>
      <w:pPr>
        <w:spacing/>
        <w:jc w:val="both"/>
      </w:pPr>
      <w: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NormalTable"/>
        <w:name w:val="Таблица5"/>
        <w:tabOrder w:val="0"/>
        <w:jc w:val="left"/>
        <w:tblInd w:w="0" w:type="dxa"/>
        <w:tblW w:w="10234" w:type="dxa"/>
        <w:tblLook w:val="0000" w:firstRow="0" w:lastRow="0" w:firstColumn="0" w:lastColumn="0" w:noHBand="0" w:noVBand="0"/>
      </w:tblPr>
      <w:tblGrid>
        <w:gridCol w:w="1290"/>
        <w:gridCol w:w="1290"/>
        <w:gridCol w:w="4252"/>
        <w:gridCol w:w="3402"/>
      </w:tblGrid>
      <w:tr>
        <w:trPr>
          <w:tblHeader w:val="0"/>
          <w:cantSplit/>
          <w:trHeight w:val="0" w:hRule="auto"/>
        </w:trPr>
        <w:tc>
          <w:tcPr>
            <w:tcW w:w="2580" w:type="dxa"/>
            <w:gridSpan w:val="2"/>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rPr>
                <w:sz w:val="20"/>
              </w:rPr>
            </w:pPr>
            <w:r>
              <w:rPr>
                <w:sz w:val="20"/>
              </w:rPr>
              <w:t>Месяц и год</w:t>
            </w:r>
          </w:p>
        </w:tc>
        <w:tc>
          <w:tcPr>
            <w:tcW w:w="4252" w:type="dxa"/>
            <w:vMerge w:val="restart"/>
            <w:vAlign w:val="center"/>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rPr>
                <w:sz w:val="20"/>
              </w:rPr>
            </w:pPr>
            <w:r>
              <w:rPr>
                <w:sz w:val="20"/>
              </w:rPr>
              <w:t>Должность с указанием</w:t>
              <w:br w:type="textWrapping"/>
              <w:t>организации</w:t>
            </w:r>
          </w:p>
        </w:tc>
        <w:tc>
          <w:tcPr>
            <w:tcW w:w="3402" w:type="dxa"/>
            <w:vMerge w:val="restart"/>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rPr>
                <w:sz w:val="20"/>
              </w:rPr>
            </w:pPr>
            <w:r>
              <w:rPr>
                <w:sz w:val="20"/>
              </w:rPr>
              <w:t>Адрес</w:t>
              <w:br w:type="textWrapping"/>
              <w:t>организации</w:t>
              <w:br w:type="textWrapping"/>
              <w:t>(в т.ч. за границей)</w:t>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rPr>
                <w:sz w:val="20"/>
              </w:rPr>
            </w:pPr>
            <w:r>
              <w:rPr>
                <w:sz w:val="20"/>
              </w:rPr>
              <w:t>поступ</w:t>
              <w:softHyphen/>
              <w:t>ления</w:t>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rPr>
                <w:sz w:val="20"/>
              </w:rPr>
            </w:pPr>
            <w:r>
              <w:rPr>
                <w:sz w:val="20"/>
              </w:rPr>
              <w:t>ухода</w:t>
            </w:r>
          </w:p>
        </w:tc>
        <w:tc>
          <w:tcPr>
            <w:tcW w:w="4252" w:type="dxa"/>
            <w:vMerge/>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tc>
        <w:tc>
          <w:tcPr>
            <w:tcW w:w="3402" w:type="dxa"/>
            <w:vMerge/>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hyphenationLines w:val="1"/>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r>
        <w:trPr>
          <w:tblHeader w:val="0"/>
          <w:cantSplit/>
          <w:trHeight w:val="0" w:hRule="auto"/>
        </w:trPr>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1290"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spacing/>
              <w:jc w:val="center"/>
            </w:pPr>
            <w:r/>
          </w:p>
        </w:tc>
        <w:tc>
          <w:tcPr>
            <w:tcW w:w="425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c>
          <w:tcPr>
            <w:tcW w:w="3402" w:type="dxa"/>
            <w:tcMar>
              <w:left w:w="28" w:type="dxa"/>
              <w:right w:w="2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r/>
          </w:p>
        </w:tc>
      </w:tr>
    </w:tbl>
    <w:p>
      <w:pPr>
        <w:spacing/>
        <w:jc w:val="both"/>
      </w:pPr>
      <w:r/>
    </w:p>
    <w:p>
      <w:pPr>
        <w:ind w:firstLine="426"/>
        <w:spacing/>
        <w:jc w:val="both"/>
      </w:pPr>
      <w: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pPr>
        <w:ind w:firstLine="426"/>
        <w:spacing w:line="221" w:lineRule="auto"/>
        <w:jc w:val="both"/>
        <w:rPr>
          <w:bCs/>
        </w:rPr>
      </w:pPr>
      <w:r>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pPr>
        <w:ind w:firstLine="567"/>
        <w:spacing/>
        <w:jc w:val="both"/>
      </w:pPr>
      <w:r/>
    </w:p>
    <w:tbl>
      <w:tblPr>
        <w:tblStyle w:val="NormalTable"/>
        <w:name w:val="Таблица6"/>
        <w:tabOrder w:val="0"/>
        <w:jc w:val="left"/>
        <w:tblInd w:w="0" w:type="dxa"/>
        <w:tblW w:w="10234" w:type="dxa"/>
        <w:tblLook w:val="0000" w:firstRow="0" w:lastRow="0" w:firstColumn="0" w:lastColumn="0" w:noHBand="0" w:noVBand="0"/>
      </w:tblPr>
      <w:tblGrid>
        <w:gridCol w:w="170"/>
        <w:gridCol w:w="425"/>
        <w:gridCol w:w="284"/>
        <w:gridCol w:w="1984"/>
        <w:gridCol w:w="426"/>
        <w:gridCol w:w="317"/>
        <w:gridCol w:w="4313"/>
        <w:gridCol w:w="2315"/>
      </w:tblGrid>
      <w:tr>
        <w:trPr>
          <w:tblHeader w:val="0"/>
          <w:cantSplit w:val="0"/>
          <w:trHeight w:val="0" w:hRule="auto"/>
        </w:trPr>
        <w:tc>
          <w:tcPr>
            <w:tcW w:w="170"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t>“</w:t>
            </w:r>
          </w:p>
        </w:tc>
        <w:tc>
          <w:tcPr>
            <w:tcW w:w="425"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c>
          <w:tcPr>
            <w:tcW w:w="284"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r>
              <w:t>”</w:t>
            </w:r>
          </w:p>
        </w:tc>
        <w:tc>
          <w:tcPr>
            <w:tcW w:w="1984"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c>
          <w:tcPr>
            <w:tcW w:w="426"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spacing/>
              <w:jc w:val="right"/>
            </w:pPr>
            <w:r>
              <w:t>20</w:t>
            </w:r>
          </w:p>
        </w:tc>
        <w:tc>
          <w:tcPr>
            <w:tcW w:w="317"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r/>
          </w:p>
        </w:tc>
        <w:tc>
          <w:tcPr>
            <w:tcW w:w="4313" w:type="dxa"/>
            <w:vAlign w:val="bottom"/>
            <w:tcMar>
              <w:left w:w="28" w:type="dxa"/>
              <w:right w:w="28"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26051682" protected="0"/>
          </w:tcPr>
          <w:p>
            <w:pPr>
              <w:tabs defTabSz="709">
                <w:tab w:val="left" w:pos="3270" w:leader="none"/>
              </w:tabs>
            </w:pPr>
            <w:r>
              <w:t xml:space="preserve"> г.</w:t>
              <w:tab/>
              <w:t>Подпись</w:t>
            </w:r>
          </w:p>
        </w:tc>
        <w:tc>
          <w:tcPr>
            <w:tcW w:w="2315" w:type="dxa"/>
            <w:vAlign w:val="bottom"/>
            <w:tcMar>
              <w:left w:w="28" w:type="dxa"/>
              <w:right w:w="28" w:type="dxa"/>
            </w:tcMar>
            <w:tcBorders>
              <w:top w:val="nil" w:sz="0" w:space="0" w:color="000000" tmln="20, 20, 20, 0, 0"/>
              <w:left w:val="nil" w:sz="0" w:space="0" w:color="000000" tmln="20, 20, 20, 0, 0"/>
              <w:bottom w:val="single" w:sz="4" w:space="0" w:color="000000" tmln="10, 20, 20, 0, 0"/>
              <w:right w:val="nil" w:sz="0" w:space="0" w:color="000000" tmln="20, 20, 20, 0, 0"/>
            </w:tcBorders>
            <w:tmTcPr id="1726051682" protected="0"/>
          </w:tcPr>
          <w:p>
            <w:pPr>
              <w:spacing/>
              <w:jc w:val="center"/>
            </w:pPr>
            <w:r/>
          </w:p>
        </w:tc>
      </w:tr>
    </w:tbl>
    <w:p>
      <w:r>
        <w:br w:type="page"/>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Приложение № 3</w:t>
      </w:r>
    </w:p>
    <w:p>
      <w:pPr>
        <w:pStyle w:val="para23"/>
        <w:ind w:left="5103" w:firstLine="0"/>
        <w:spacing/>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sz w:val="28"/>
          <w:szCs w:val="28"/>
        </w:rPr>
        <w:t>порядку проведения</w:t>
      </w:r>
      <w:r>
        <w:rPr>
          <w:rFonts w:ascii="Times New Roman" w:hAnsi="Times New Roman" w:cs="Times New Roman"/>
          <w:sz w:val="28"/>
          <w:szCs w:val="28"/>
        </w:rPr>
        <w:t xml:space="preserve"> конкурса по отбору кандидатур на должность главы Федосеевского сельского поселения</w:t>
      </w:r>
    </w:p>
    <w:p>
      <w:pPr>
        <w:pStyle w:val="para23"/>
        <w:ind w:left="5103" w:firstLine="0"/>
        <w:spacing/>
        <w:jc w:val="center"/>
        <w:outlineLvl w:val="0"/>
        <w:rPr>
          <w:rFonts w:ascii="Times New Roman" w:hAnsi="Times New Roman" w:cs="Times New Roman"/>
          <w:sz w:val="24"/>
          <w:szCs w:val="24"/>
        </w:rPr>
      </w:pPr>
      <w:r>
        <w:rPr>
          <w:rFonts w:ascii="Times New Roman" w:hAnsi="Times New Roman" w:cs="Times New Roman"/>
          <w:sz w:val="24"/>
          <w:szCs w:val="24"/>
        </w:rPr>
      </w:r>
    </w:p>
    <w:p>
      <w:pPr>
        <w:pStyle w:val="para23"/>
        <w:ind w:firstLine="540"/>
        <w:spacing/>
        <w:jc w:val="both"/>
        <w:rPr>
          <w:rFonts w:ascii="Times New Roman" w:hAnsi="Times New Roman" w:cs="Times New Roman"/>
          <w:sz w:val="24"/>
          <w:szCs w:val="24"/>
        </w:rPr>
      </w:pPr>
      <w:r>
        <w:rPr>
          <w:rFonts w:ascii="Times New Roman" w:hAnsi="Times New Roman" w:cs="Times New Roman"/>
          <w:sz w:val="24"/>
          <w:szCs w:val="24"/>
        </w:rPr>
      </w:r>
    </w:p>
    <w:p>
      <w:pPr>
        <w:pStyle w:val="para25"/>
        <w:spacing/>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pPr>
        <w:ind w:right="-2"/>
        <w:spacing/>
        <w:jc w:val="center"/>
        <w:rPr>
          <w:sz w:val="28"/>
          <w:szCs w:val="28"/>
        </w:rPr>
      </w:pPr>
      <w:r>
        <w:rPr>
          <w:sz w:val="28"/>
          <w:szCs w:val="28"/>
        </w:rPr>
        <w:t>представленных в комиссию по проведению конкурса по отбору кандидатур на должность главы Федосеевского сельского поселения</w:t>
      </w:r>
    </w:p>
    <w:p>
      <w:pPr>
        <w:pStyle w:val="para25"/>
        <w:ind w:left="1134" w:right="1134"/>
        <w:spacing/>
        <w:jc w:val="center"/>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4"/>
          <w:szCs w:val="24"/>
        </w:rPr>
      </w:pPr>
      <w:r>
        <w:rPr>
          <w:rFonts w:ascii="Times New Roman" w:hAnsi="Times New Roman" w:cs="Times New Roman"/>
          <w:sz w:val="24"/>
          <w:szCs w:val="24"/>
        </w:rPr>
      </w:r>
    </w:p>
    <w:p>
      <w:pPr>
        <w:pStyle w:val="para25"/>
        <w:ind w:firstLine="851"/>
        <w:spacing/>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pPr>
        <w:pStyle w:val="para25"/>
        <w:ind w:firstLine="851"/>
        <w:spacing/>
        <w:jc w:val="center"/>
        <w:rPr>
          <w:rFonts w:ascii="Times New Roman" w:hAnsi="Times New Roman" w:cs="Times New Roman"/>
        </w:rPr>
      </w:pPr>
      <w:r>
        <w:rPr>
          <w:rFonts w:ascii="Times New Roman" w:hAnsi="Times New Roman" w:cs="Times New Roman"/>
        </w:rPr>
        <w:t>(фамилия, имя, отчество, дата рождения кандидата)</w:t>
      </w:r>
    </w:p>
    <w:p>
      <w:pPr>
        <w:ind w:right="-2"/>
        <w:spacing/>
        <w:jc w:val="both"/>
        <w:rPr>
          <w:sz w:val="28"/>
          <w:szCs w:val="28"/>
        </w:rPr>
      </w:pPr>
      <w:r>
        <w:rPr>
          <w:sz w:val="28"/>
          <w:szCs w:val="28"/>
        </w:rPr>
        <w:t>представляю в комиссию по проведению конкурса по отбору кандидатур на должность главы Федосеевского сельского поселения следующие документы:</w:t>
      </w:r>
    </w:p>
    <w:tbl>
      <w:tblPr>
        <w:tblStyle w:val="NormalTable"/>
        <w:name w:val="Таблица7"/>
        <w:tabOrder w:val="0"/>
        <w:jc w:val="left"/>
        <w:tblInd w:w="102" w:type="dxa"/>
        <w:tblW w:w="10179" w:type="dxa"/>
        <w:tblLook w:val="04A0" w:firstRow="1" w:lastRow="0" w:firstColumn="1" w:lastColumn="0" w:noHBand="0" w:noVBand="1"/>
      </w:tblPr>
      <w:tblGrid>
        <w:gridCol w:w="624"/>
        <w:gridCol w:w="8165"/>
        <w:gridCol w:w="1390"/>
      </w:tblGrid>
      <w:tr>
        <w:trPr>
          <w:tblHeader w:val="0"/>
          <w:cantSplit w:val="0"/>
          <w:trHeight w:val="0" w:hRule="auto"/>
        </w:trPr>
        <w:tc>
          <w:tcPr>
            <w:tcW w:w="624"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 п/п</w:t>
            </w:r>
          </w:p>
        </w:tc>
        <w:tc>
          <w:tcPr>
            <w:tcW w:w="8165"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1390" w:type="dxa"/>
            <w:vAlign w:val="center"/>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firstLine="0"/>
              <w:spacing/>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r>
        <w:trPr>
          <w:tblHeader w:val="0"/>
          <w:cantSplit w:val="0"/>
          <w:trHeight w:val="0" w:hRule="auto"/>
        </w:trPr>
        <w:tc>
          <w:tcPr>
            <w:tcW w:w="624"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numPr>
                <w:ilvl w:val="0"/>
                <w:numId w:val="2"/>
              </w:numPr>
              <w:ind w:left="360" w:hanging="360"/>
              <w:spacing w:line="276" w:lineRule="auto"/>
              <w:rPr>
                <w:rFonts w:ascii="Times New Roman" w:hAnsi="Times New Roman" w:cs="Times New Roman"/>
                <w:sz w:val="24"/>
                <w:szCs w:val="24"/>
              </w:rPr>
            </w:pPr>
            <w:r>
              <w:rPr>
                <w:rFonts w:ascii="Times New Roman" w:hAnsi="Times New Roman" w:cs="Times New Roman"/>
                <w:sz w:val="24"/>
                <w:szCs w:val="24"/>
              </w:rPr>
            </w:r>
          </w:p>
        </w:tc>
        <w:tc>
          <w:tcPr>
            <w:tcW w:w="8165"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ind w:hanging="17"/>
              <w:spacing w:line="276" w:lineRule="auto"/>
              <w:rPr>
                <w:rFonts w:ascii="Times New Roman" w:hAnsi="Times New Roman" w:cs="Times New Roman"/>
                <w:sz w:val="24"/>
                <w:szCs w:val="24"/>
              </w:rPr>
            </w:pPr>
            <w:r>
              <w:rPr>
                <w:rFonts w:ascii="Times New Roman" w:hAnsi="Times New Roman" w:cs="Times New Roman"/>
                <w:sz w:val="24"/>
                <w:szCs w:val="24"/>
              </w:rPr>
            </w:r>
          </w:p>
        </w:tc>
        <w:tc>
          <w:tcPr>
            <w:tcW w:w="1390" w:type="dxa"/>
            <w:tcMar>
              <w:top w:w="62" w:type="dxa"/>
              <w:left w:w="102" w:type="dxa"/>
              <w:bottom w:w="102" w:type="dxa"/>
              <w:right w:w="62"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26051682" protected="0"/>
          </w:tcPr>
          <w:p>
            <w:pPr>
              <w:pStyle w:val="para23"/>
              <w:spacing w:line="276" w:lineRule="auto"/>
              <w:rPr>
                <w:rFonts w:ascii="Times New Roman" w:hAnsi="Times New Roman" w:cs="Times New Roman"/>
                <w:sz w:val="24"/>
                <w:szCs w:val="24"/>
              </w:rPr>
            </w:pPr>
            <w:r>
              <w:rPr>
                <w:rFonts w:ascii="Times New Roman" w:hAnsi="Times New Roman" w:cs="Times New Roman"/>
                <w:sz w:val="24"/>
                <w:szCs w:val="24"/>
              </w:rPr>
            </w:r>
          </w:p>
        </w:tc>
      </w:tr>
    </w:tbl>
    <w:p>
      <w:pPr>
        <w:pStyle w:val="para23"/>
        <w:ind w:firstLine="540"/>
        <w:spacing/>
        <w:jc w:val="both"/>
        <w:rPr>
          <w:rFonts w:ascii="Times New Roman" w:hAnsi="Times New Roman" w:cs="Times New Roman"/>
          <w:sz w:val="28"/>
          <w:szCs w:val="28"/>
        </w:rPr>
      </w:pPr>
      <w:r>
        <w:rPr>
          <w:rFonts w:ascii="Times New Roman" w:hAnsi="Times New Roman" w:cs="Times New Roman"/>
          <w:sz w:val="28"/>
          <w:szCs w:val="28"/>
        </w:rPr>
        <w:t>Подтверждаю, что сведения, содержащиеся в представленных мною документах, достоверны.</w:t>
      </w:r>
    </w:p>
    <w:p>
      <w:pPr>
        <w:pStyle w:val="para25"/>
        <w:rPr>
          <w:rFonts w:ascii="Times New Roman" w:hAnsi="Times New Roman" w:cs="Times New Roman"/>
          <w:sz w:val="28"/>
          <w:szCs w:val="28"/>
        </w:rPr>
      </w:pPr>
      <w:r>
        <w:rPr>
          <w:rFonts w:ascii="Times New Roman" w:hAnsi="Times New Roman" w:cs="Times New Roman"/>
          <w:sz w:val="28"/>
          <w:szCs w:val="28"/>
        </w:rPr>
      </w:r>
    </w:p>
    <w:p>
      <w:pPr>
        <w:pStyle w:val="para25"/>
        <w:rPr>
          <w:rFonts w:ascii="Times New Roman" w:hAnsi="Times New Roman" w:cs="Times New Roman"/>
          <w:sz w:val="28"/>
          <w:szCs w:val="28"/>
        </w:rPr>
      </w:pPr>
      <w:r>
        <w:rPr>
          <w:rFonts w:ascii="Times New Roman" w:hAnsi="Times New Roman" w:cs="Times New Roman"/>
          <w:sz w:val="28"/>
          <w:szCs w:val="28"/>
        </w:rPr>
        <w:t>Документы поданы «____» _________ 20__ г.</w:t>
      </w:r>
    </w:p>
    <w:p>
      <w:pPr>
        <w:pStyle w:val="para25"/>
        <w:rPr>
          <w:rFonts w:ascii="Times New Roman" w:hAnsi="Times New Roman" w:cs="Times New Roman"/>
          <w:sz w:val="28"/>
          <w:szCs w:val="28"/>
        </w:rPr>
      </w:pPr>
      <w:r>
        <w:rPr>
          <w:rFonts w:ascii="Times New Roman" w:hAnsi="Times New Roman" w:cs="Times New Roman"/>
          <w:sz w:val="28"/>
          <w:szCs w:val="28"/>
        </w:rPr>
        <w:t xml:space="preserve">Подпись лица, представившего документы </w:t>
        <w:tab/>
        <w:tab/>
        <w:t>___________________________</w:t>
      </w:r>
    </w:p>
    <w:p>
      <w:pPr>
        <w:pStyle w:val="para25"/>
        <w:rPr>
          <w:rFonts w:ascii="Times New Roman" w:hAnsi="Times New Roman" w:cs="Times New Roman"/>
          <w:sz w:val="24"/>
          <w:szCs w:val="24"/>
        </w:rPr>
      </w:pPr>
      <w:r>
        <w:rPr>
          <w:rFonts w:ascii="Times New Roman" w:hAnsi="Times New Roman" w:cs="Times New Roman"/>
          <w:sz w:val="24"/>
          <w:szCs w:val="24"/>
        </w:rPr>
      </w:r>
    </w:p>
    <w:p>
      <w:pPr>
        <w:pStyle w:val="para25"/>
        <w:rPr>
          <w:rFonts w:ascii="Times New Roman" w:hAnsi="Times New Roman" w:cs="Times New Roman"/>
          <w:sz w:val="28"/>
          <w:szCs w:val="28"/>
        </w:rPr>
      </w:pPr>
      <w:r>
        <w:rPr>
          <w:rFonts w:ascii="Times New Roman" w:hAnsi="Times New Roman" w:cs="Times New Roman"/>
          <w:sz w:val="28"/>
          <w:szCs w:val="28"/>
        </w:rPr>
        <w:t>Документы приняты «____» _________ 20__ г.</w:t>
      </w:r>
    </w:p>
    <w:p>
      <w:pPr>
        <w:pStyle w:val="para25"/>
        <w:rPr>
          <w:rFonts w:ascii="Times New Roman" w:hAnsi="Times New Roman" w:cs="Times New Roman"/>
          <w:sz w:val="28"/>
          <w:szCs w:val="28"/>
        </w:rPr>
      </w:pPr>
      <w:r>
        <w:rPr>
          <w:rFonts w:ascii="Times New Roman" w:hAnsi="Times New Roman" w:cs="Times New Roman"/>
          <w:sz w:val="28"/>
          <w:szCs w:val="28"/>
        </w:rPr>
        <w:t xml:space="preserve">Подпись секретаря конкурсной комиссии </w:t>
      </w:r>
    </w:p>
    <w:p>
      <w:pPr>
        <w:pStyle w:val="para25"/>
        <w:rPr>
          <w:rFonts w:ascii="Times New Roman" w:hAnsi="Times New Roman" w:cs="Times New Roman"/>
          <w:sz w:val="28"/>
          <w:szCs w:val="28"/>
        </w:rPr>
      </w:pPr>
      <w:r>
        <w:rPr>
          <w:rFonts w:ascii="Times New Roman" w:hAnsi="Times New Roman" w:cs="Times New Roman"/>
          <w:sz w:val="26"/>
          <w:szCs w:val="26"/>
        </w:rPr>
        <w:t>(лица, исполняющего его обязанности)</w:t>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w:t>
      </w:r>
      <w:r>
        <w:rPr>
          <w:rFonts w:ascii="Times New Roman" w:hAnsi="Times New Roman" w:cs="Times New Roman"/>
          <w:sz w:val="28"/>
          <w:szCs w:val="28"/>
        </w:rPr>
        <w:t>__</w:t>
      </w:r>
      <w:r>
        <w:rPr>
          <w:rFonts w:ascii="Times New Roman" w:hAnsi="Times New Roman" w:cs="Times New Roman"/>
          <w:sz w:val="28"/>
          <w:szCs w:val="28"/>
        </w:rPr>
        <w:t>_____________________</w:t>
      </w:r>
      <w:r>
        <w:rPr>
          <w:rFonts w:ascii="Times New Roman" w:hAnsi="Times New Roman" w:cs="Times New Roman"/>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9"/>
      <w:type w:val="nextPage"/>
      <w:pgSz w:h="16837" w:w="11905"/>
      <w:pgMar w:left="1134" w:top="1134" w:right="567" w:bottom="737" w:footer="0"/>
      <w:paperSrc w:first="7" w:other="7" a="0" b="0"/>
      <w:pgNumType w:fmt="decimal"/>
      <w:titlePg/>
      <w:tmGutter w:val="3"/>
      <w:mirrorMargins w:val="0"/>
      <w:tmSection w:h="-2">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ucida Sans Unicode">
    <w:panose1 w:val="020B0602030504020204"/>
    <w:charset w:val="cc"/>
    <w:family w:val="swiss"/>
    <w:pitch w:val="default"/>
  </w:font>
  <w:font w:name="Tahoma">
    <w:panose1 w:val="020B0604030504040204"/>
    <w:charset w:val="cc"/>
    <w:family w:val="swiss"/>
    <w:pitch w:val="default"/>
  </w:font>
  <w:font w:name="Calibri">
    <w:panose1 w:val="020F0502020204030204"/>
    <w:charset w:val="cc"/>
    <w:family w:val="swiss"/>
    <w:pitch w:val="default"/>
  </w:font>
  <w:font w:name="Courier New">
    <w:panose1 w:val="02070309020205020404"/>
    <w:charset w:val="cc"/>
    <w:family w:val="modern"/>
    <w:pitch w:val="default"/>
  </w:font>
  <w:font w:name="Cambria">
    <w:panose1 w:val="02040503050406030204"/>
    <w:charset w:val="cc"/>
    <w:family w:val="roman"/>
    <w:pitch w:val="default"/>
  </w:font>
  <w:font w:name="Liberation Serif">
    <w:panose1 w:val="02020603050405020304"/>
    <w:charset w:val="cc"/>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1"/>
      <w:spacing/>
      <w:jc w:val="center"/>
    </w:pPr>
    <w:r>
      <w:fldChar w:fldCharType="begin"/>
      <w:instrText xml:space="preserve"> PAGE </w:instrText>
      <w:fldChar w:fldCharType="separate"/>
      <w:t>2</w:t>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pStyle w:val="para1"/>
      <w:suff w:val="nothing"/>
      <w:lvlText w:val=""/>
      <w:lvlJc w:val="left"/>
      <w:pPr>
        <w:ind w:left="0" w:hanging="0"/>
      </w:pPr>
    </w:lvl>
    <w:lvl w:ilvl="4">
      <w:start w:val="1"/>
      <w:numFmt w:val="none"/>
      <w:pStyle w:val="para2"/>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multiLevelType w:val="hybridMultilevel"/>
    <w:name w:val="Нумерованный список 2"/>
    <w:lvl w:ilvl="0">
      <w:start w:val="1"/>
      <w:numFmt w:val="decimal"/>
      <w:suff w:val="tab"/>
      <w:lvlText w:val="%1."/>
      <w:lvlJc w:val="left"/>
      <w:pPr>
        <w:ind w:left="0" w:hanging="0"/>
      </w:p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isplayBackgroundShape/>
  <w:defaultTabStop w:val="709"/>
  <w:autoHyphenation w:val="0"/>
  <w:doNotShadeFormData w:val="0"/>
  <w:captions>
    <w:caption w:name="Таблица" w:pos="below" w:numFmt="decimal"/>
    <w:caption w:name="Рисунок" w:pos="below" w:numFmt="decimal"/>
    <w:caption w:name="Изображение" w:pos="below" w:numFmt="decimal"/>
  </w:captions>
  <w:drawingGridHorizontalSpacing w:val="12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2049"/>
    <o:shapelayout v:ext="edit">
      <o:rules v:ext="edit"/>
    </o:shapelayout>
  </w:shapeDefaults>
  <w:tmPrefOne w:val="17"/>
  <w:tmPrefTwo w:val="1"/>
  <w:tmFmtPref w:val="189283563"/>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30"/>
      <w:tmLastPosIdx w:val="123"/>
    </w:tmLastPosCaret>
    <w:tmLastPosAnchor>
      <w:tmLastPosPgfIdx w:val="0"/>
      <w:tmLastPosIdx w:val="0"/>
    </w:tmLastPosAnchor>
    <w:tmLastPosTblRect w:left="0" w:top="0" w:right="0" w:bottom="0"/>
  </w:tmLastPos>
  <w:tmAppRevision w:date="1726051682" w:val="982" w:fileVer="342" w:fileVerOS="4"/>
  <w:guidesAndGrid showGuides="1" lockGuides="0" snapToGuides="1" snapToPageMargins="0" tolerance="8" gridDistanceHorizontal="12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4"/>
      <w:szCs w:val="24"/>
    </w:rPr>
  </w:style>
  <w:style w:type="paragraph" w:styleId="para1">
    <w:name w:val="heading 4"/>
    <w:qFormat/>
    <w:basedOn w:val="para0"/>
    <w:next w:val="para0"/>
    <w:pPr>
      <w:numPr>
        <w:ilvl w:val="3"/>
        <w:numId w:val="1"/>
      </w:numPr>
      <w:ind w:left="0" w:firstLine="0"/>
      <w:spacing w:after="120"/>
      <w:jc w:val="both"/>
      <w:keepNext/>
      <w:outlineLvl w:val="3"/>
    </w:pPr>
    <w:rPr>
      <w:sz w:val="28"/>
      <w:szCs w:val="20"/>
    </w:rPr>
  </w:style>
  <w:style w:type="paragraph" w:styleId="para2">
    <w:name w:val="heading 5"/>
    <w:qFormat/>
    <w:basedOn w:val="para0"/>
    <w:next w:val="para0"/>
    <w:pPr>
      <w:numPr>
        <w:ilvl w:val="4"/>
        <w:numId w:val="1"/>
      </w:numPr>
      <w:ind w:left="0" w:firstLine="0"/>
      <w:spacing w:after="120"/>
      <w:keepNext/>
      <w:outlineLvl w:val="4"/>
    </w:pPr>
    <w:rPr>
      <w:sz w:val="28"/>
      <w:szCs w:val="20"/>
    </w:rPr>
  </w:style>
  <w:style w:type="paragraph" w:styleId="para3" w:customStyle="1">
    <w:name w:val="Заголовок1"/>
    <w:qFormat/>
    <w:basedOn w:val="para0"/>
    <w:next w:val="para4"/>
    <w:pPr>
      <w:spacing w:before="240" w:after="120"/>
      <w:keepNext/>
    </w:pPr>
    <w:rPr>
      <w:rFonts w:ascii="Arial" w:hAnsi="Arial" w:eastAsia="Lucida Sans Unicode" w:cs="Tahoma"/>
      <w:sz w:val="28"/>
      <w:szCs w:val="28"/>
    </w:rPr>
  </w:style>
  <w:style w:type="paragraph" w:styleId="para4">
    <w:name w:val="Body Text"/>
    <w:qFormat/>
    <w:basedOn w:val="para0"/>
    <w:pPr>
      <w:spacing w:after="120"/>
    </w:pPr>
  </w:style>
  <w:style w:type="paragraph" w:styleId="para5">
    <w:name w:val="List"/>
    <w:qFormat/>
    <w:basedOn w:val="para4"/>
    <w:rPr>
      <w:rFonts w:ascii="Arial" w:hAnsi="Arial" w:cs="Tahoma"/>
    </w:rPr>
  </w:style>
  <w:style w:type="paragraph" w:styleId="para6" w:customStyle="1">
    <w:name w:val="Название2"/>
    <w:qFormat/>
    <w:basedOn w:val="para0"/>
    <w:pPr>
      <w:spacing w:before="120" w:after="120"/>
      <w:suppressLineNumbers/>
    </w:pPr>
    <w:rPr>
      <w:rFonts w:ascii="Arial" w:hAnsi="Arial" w:cs="Tahoma"/>
      <w:i/>
      <w:iCs/>
      <w:sz w:val="20"/>
    </w:rPr>
  </w:style>
  <w:style w:type="paragraph" w:styleId="para7" w:customStyle="1">
    <w:name w:val="Указатель2"/>
    <w:qFormat/>
    <w:basedOn w:val="para0"/>
    <w:pPr>
      <w:suppressLineNumbers/>
    </w:pPr>
    <w:rPr>
      <w:rFonts w:ascii="Arial" w:hAnsi="Arial" w:cs="Tahoma"/>
    </w:rPr>
  </w:style>
  <w:style w:type="paragraph" w:styleId="para8" w:customStyle="1">
    <w:name w:val="Название1"/>
    <w:qFormat/>
    <w:basedOn w:val="para0"/>
    <w:pPr>
      <w:spacing w:before="120" w:after="120"/>
      <w:suppressLineNumbers/>
    </w:pPr>
    <w:rPr>
      <w:rFonts w:ascii="Arial" w:hAnsi="Arial" w:cs="Tahoma"/>
      <w:i/>
      <w:iCs/>
      <w:sz w:val="20"/>
    </w:rPr>
  </w:style>
  <w:style w:type="paragraph" w:styleId="para9" w:customStyle="1">
    <w:name w:val="Указатель1"/>
    <w:qFormat/>
    <w:basedOn w:val="para0"/>
    <w:pPr>
      <w:suppressLineNumbers/>
    </w:pPr>
    <w:rPr>
      <w:rFonts w:ascii="Arial" w:hAnsi="Arial" w:cs="Tahoma"/>
    </w:rPr>
  </w:style>
  <w:style w:type="paragraph" w:styleId="para10" w:customStyle="1">
    <w:name w:val="Статья"/>
    <w:qFormat/>
    <w:basedOn w:val="para0"/>
    <w:pPr>
      <w:ind w:firstLine="709"/>
      <w:spacing w:before="240" w:after="60"/>
      <w:jc w:val="both"/>
      <w:keepNext/>
      <w:keepLines/>
      <w:widowControl w:val="0"/>
    </w:pPr>
    <w:rPr>
      <w:color w:val="000000"/>
      <w:sz w:val="28"/>
      <w:szCs w:val="28"/>
    </w:rPr>
  </w:style>
  <w:style w:type="paragraph" w:styleId="para11" w:customStyle="1">
    <w:name w:val="Абазц_№"/>
    <w:qFormat/>
    <w:basedOn w:val="para0"/>
    <w:pPr>
      <w:spacing w:after="60"/>
      <w:jc w:val="both"/>
      <w:suppressLineNumbers/>
      <w:keepLines/>
    </w:pPr>
    <w:rPr>
      <w:sz w:val="28"/>
      <w:szCs w:val="28"/>
    </w:rPr>
  </w:style>
  <w:style w:type="paragraph" w:styleId="para12" w:customStyle="1">
    <w:name w:val="Пункт_№)"/>
    <w:qFormat/>
    <w:basedOn w:val="para0"/>
    <w:pPr>
      <w:ind w:firstLine="709"/>
      <w:spacing w:after="60"/>
      <w:jc w:val="both"/>
      <w:keepLines/>
      <w:tabs defTabSz="709">
        <w:tab w:val="left" w:pos="1134" w:leader="none"/>
      </w:tabs>
    </w:pPr>
    <w:rPr>
      <w:sz w:val="28"/>
      <w:szCs w:val="28"/>
    </w:rPr>
  </w:style>
  <w:style w:type="paragraph" w:styleId="para13" w:customStyle="1">
    <w:name w:val="Текст абазаца"/>
    <w:qFormat/>
    <w:basedOn w:val="para0"/>
    <w:pPr>
      <w:ind w:firstLine="709"/>
      <w:spacing/>
      <w:jc w:val="both"/>
      <w:keepLines/>
    </w:pPr>
    <w:rPr>
      <w:sz w:val="28"/>
      <w:szCs w:val="28"/>
    </w:rPr>
  </w:style>
  <w:style w:type="paragraph" w:styleId="para14" w:customStyle="1">
    <w:name w:val="Абазц_№ Знак"/>
    <w:qFormat/>
    <w:basedOn w:val="para0"/>
    <w:pPr>
      <w:spacing/>
      <w:jc w:val="both"/>
      <w:suppressLineNumbers/>
      <w:keepLines/>
    </w:pPr>
    <w:rPr>
      <w:color w:val="000000"/>
      <w:sz w:val="28"/>
    </w:rPr>
  </w:style>
  <w:style w:type="paragraph" w:styleId="para15" w:customStyle="1">
    <w:name w:val="Стиль Пункт_№) + Черный После:  0 пт"/>
    <w:qFormat/>
    <w:basedOn w:val="para12"/>
    <w:pPr>
      <w:spacing w:after="0"/>
    </w:pPr>
    <w:rPr>
      <w:color w:val="000000"/>
      <w:szCs w:val="20"/>
    </w:rPr>
  </w:style>
  <w:style w:type="paragraph" w:styleId="para16" w:customStyle="1">
    <w:name w:val="Стиль Пункт_№) + Черный После:  0 пт1"/>
    <w:qFormat/>
    <w:basedOn w:val="para12"/>
    <w:pPr>
      <w:spacing w:after="0"/>
    </w:pPr>
    <w:rPr>
      <w:color w:val="000000"/>
      <w:szCs w:val="20"/>
    </w:rPr>
  </w:style>
  <w:style w:type="paragraph" w:styleId="para17">
    <w:name w:val="Balloon Text"/>
    <w:qFormat/>
    <w:basedOn w:val="para0"/>
    <w:rPr>
      <w:rFonts w:ascii="Tahoma" w:hAnsi="Tahoma" w:cs="Tahoma"/>
      <w:sz w:val="16"/>
      <w:szCs w:val="16"/>
    </w:rPr>
  </w:style>
  <w:style w:type="paragraph" w:styleId="para18" w:customStyle="1">
    <w:name w:val="Основной текст с отступом 21"/>
    <w:qFormat/>
    <w:basedOn w:val="para0"/>
    <w:pPr>
      <w:ind w:left="283"/>
      <w:spacing w:after="120" w:line="480" w:lineRule="auto"/>
    </w:pPr>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Header"/>
    <w:qFormat/>
    <w:basedOn w:val="para0"/>
    <w:pPr>
      <w:tabs defTabSz="709">
        <w:tab w:val="center" w:pos="4677" w:leader="none"/>
        <w:tab w:val="right" w:pos="9355" w:leader="none"/>
      </w:tabs>
    </w:pPr>
  </w:style>
  <w:style w:type="paragraph" w:styleId="para22">
    <w:name w:val="Footer"/>
    <w:qFormat/>
    <w:basedOn w:val="para0"/>
    <w:pPr>
      <w:tabs defTabSz="709">
        <w:tab w:val="center" w:pos="4677" w:leader="none"/>
        <w:tab w:val="right" w:pos="9355" w:leader="none"/>
      </w:tabs>
    </w:pPr>
  </w:style>
  <w:style w:type="paragraph" w:styleId="para23" w:customStyle="1">
    <w:name w:val="ConsPlusNormal"/>
    <w:qFormat/>
    <w:pPr>
      <w:ind w:firstLine="720"/>
      <w:widowControl w:val="0"/>
    </w:pPr>
    <w:rPr>
      <w:rFonts w:ascii="Arial" w:hAnsi="Arial" w:eastAsia="Arial" w:cs="Arial"/>
      <w:sz w:val="16"/>
      <w:szCs w:val="16"/>
      <w:lang w:val="ru-ru" w:eastAsia="zh-cn" w:bidi="ar-sa"/>
    </w:rPr>
  </w:style>
  <w:style w:type="paragraph" w:styleId="para24">
    <w:name w:val="List Paragraph"/>
    <w:qFormat/>
    <w:basedOn w:val="para0"/>
    <w:pPr>
      <w:ind w:left="720"/>
      <w:spacing w:after="200" w:line="276" w:lineRule="auto"/>
      <w:contextualSpacing/>
      <w:hyphenationLines w:val="1"/>
    </w:pPr>
    <w:rPr>
      <w:rFonts w:ascii="Calibri" w:hAnsi="Calibri" w:eastAsia="Calibri"/>
      <w:sz w:val="22"/>
      <w:szCs w:val="22"/>
    </w:rPr>
  </w:style>
  <w:style w:type="paragraph" w:styleId="para25" w:customStyle="1">
    <w:name w:val="ConsPlusNonformat"/>
    <w:qFormat/>
    <w:pPr>
      <w:hyphenationLines w:val="1"/>
      <w:widowControl w:val="0"/>
    </w:pPr>
    <w:rPr>
      <w:rFonts w:ascii="Courier New" w:hAnsi="Courier New" w:cs="Courier New"/>
      <w:lang w:val="ru-ru" w:eastAsia="zh-cn" w:bidi="ar-sa"/>
    </w:rPr>
  </w:style>
  <w:style w:type="paragraph" w:styleId="para26">
    <w:name w:val="Endnote Text"/>
    <w:qFormat/>
    <w:basedOn w:val="para0"/>
    <w:rPr>
      <w:sz w:val="20"/>
      <w:szCs w:val="20"/>
    </w:rPr>
  </w:style>
  <w:style w:type="paragraph" w:styleId="para27">
    <w:name w:val="Footnote Text"/>
    <w:qFormat/>
    <w:basedOn w:val="para0"/>
    <w:rPr>
      <w:sz w:val="20"/>
      <w:szCs w:val="20"/>
    </w:rPr>
  </w:style>
  <w:style w:type="paragraph" w:styleId="para28">
    <w:name w:val="Body Text 2"/>
    <w:qFormat/>
    <w:basedOn w:val="para0"/>
    <w:pPr>
      <w:spacing w:after="120" w:line="480" w:lineRule="auto"/>
    </w:pPr>
  </w:style>
  <w:style w:type="character" w:styleId="char0" w:default="1">
    <w:name w:val="Default Paragraph Font"/>
  </w:style>
  <w:style w:type="character" w:styleId="char1" w:customStyle="1">
    <w:name w:val="Absatz-Standardschriftart"/>
  </w:style>
  <w:style w:type="character" w:styleId="char2" w:customStyle="1">
    <w:name w:val="WW-Absatz-Standardschriftart"/>
  </w:style>
  <w:style w:type="character" w:styleId="char3" w:customStyle="1">
    <w:name w:val="WW-Absatz-Standardschriftart1"/>
  </w:style>
  <w:style w:type="character" w:styleId="char4" w:customStyle="1">
    <w:name w:val="WW-Absatz-Standardschriftart11"/>
  </w:style>
  <w:style w:type="character" w:styleId="char5" w:customStyle="1">
    <w:name w:val="WW-Absatz-Standardschriftart111"/>
  </w:style>
  <w:style w:type="character" w:styleId="char6" w:customStyle="1">
    <w:name w:val="WW-Absatz-Standardschriftart1111"/>
  </w:style>
  <w:style w:type="character" w:styleId="char7" w:customStyle="1">
    <w:name w:val="WW-Absatz-Standardschriftart11111"/>
  </w:style>
  <w:style w:type="character" w:styleId="char8" w:customStyle="1">
    <w:name w:val="WW-Absatz-Standardschriftart111111"/>
  </w:style>
  <w:style w:type="character" w:styleId="char9" w:customStyle="1">
    <w:name w:val="WW-Absatz-Standardschriftart1111111"/>
  </w:style>
  <w:style w:type="character" w:styleId="char10" w:customStyle="1">
    <w:name w:val="Основной шрифт абзаца2"/>
  </w:style>
  <w:style w:type="character" w:styleId="char11" w:customStyle="1">
    <w:name w:val="WW-Absatz-Standardschriftart11111111"/>
  </w:style>
  <w:style w:type="character" w:styleId="char12" w:customStyle="1">
    <w:name w:val="WW-Absatz-Standardschriftart111111111"/>
  </w:style>
  <w:style w:type="character" w:styleId="char13" w:customStyle="1">
    <w:name w:val="WW-Absatz-Standardschriftart1111111111"/>
  </w:style>
  <w:style w:type="character" w:styleId="char14" w:customStyle="1">
    <w:name w:val="WW-Absatz-Standardschriftart11111111111"/>
  </w:style>
  <w:style w:type="character" w:styleId="char15" w:customStyle="1">
    <w:name w:val="WW-Absatz-Standardschriftart111111111111"/>
  </w:style>
  <w:style w:type="character" w:styleId="char16" w:customStyle="1">
    <w:name w:val="WW-Absatz-Standardschriftart1111111111111"/>
  </w:style>
  <w:style w:type="character" w:styleId="char17" w:customStyle="1">
    <w:name w:val="WW-Absatz-Standardschriftart11111111111111"/>
  </w:style>
  <w:style w:type="character" w:styleId="char18" w:customStyle="1">
    <w:name w:val="WW8Num1z0"/>
    <w:rPr>
      <w:b w:val="0"/>
      <w:i w:val="0"/>
    </w:rPr>
  </w:style>
  <w:style w:type="character" w:styleId="char19" w:customStyle="1">
    <w:name w:val="Основной шрифт абзаца1"/>
  </w:style>
  <w:style w:type="character" w:styleId="char20" w:customStyle="1">
    <w:name w:val="Символ нумерации"/>
  </w:style>
  <w:style w:type="character" w:styleId="char21" w:customStyle="1">
    <w:name w:val="Верхний колонтитул Знак"/>
    <w:rPr>
      <w:kern w:val="1"/>
      <w:sz w:val="24"/>
      <w:szCs w:val="24"/>
    </w:rPr>
  </w:style>
  <w:style w:type="character" w:styleId="char22" w:customStyle="1">
    <w:name w:val="Нижний колонтитул Знак"/>
    <w:rPr>
      <w:kern w:val="1"/>
      <w:sz w:val="24"/>
      <w:szCs w:val="24"/>
    </w:rPr>
  </w:style>
  <w:style w:type="character" w:styleId="char23" w:customStyle="1">
    <w:name w:val="Текст концевой сноски Знак"/>
    <w:rPr>
      <w:kern w:val="0"/>
    </w:rPr>
  </w:style>
  <w:style w:type="character" w:styleId="char24">
    <w:name w:val="Endnote Reference"/>
    <w:rPr>
      <w:vertAlign w:val="superscript"/>
    </w:rPr>
  </w:style>
  <w:style w:type="character" w:styleId="char25" w:customStyle="1">
    <w:name w:val="Текст сноски Знак"/>
    <w:rPr>
      <w:kern w:val="0"/>
    </w:rPr>
  </w:style>
  <w:style w:type="character" w:styleId="char26">
    <w:name w:val="Footnote Reference"/>
    <w:rPr>
      <w:vertAlign w:val="superscript"/>
    </w:rPr>
  </w:style>
  <w:style w:type="character" w:styleId="char27">
    <w:name w:val="Hyperlink"/>
    <w:basedOn w:val="char0"/>
    <w:rPr>
      <w:color w:val="0000ff"/>
      <w:u w:color="auto" w:val="single"/>
    </w:rPr>
  </w:style>
  <w:style w:type="character" w:styleId="char28" w:customStyle="1">
    <w:name w:val="Основной текст 2 Знак"/>
    <w:basedOn w:val="char0"/>
    <w:rPr>
      <w:kern w:val="1"/>
      <w:sz w:val="24"/>
      <w:szCs w:val="24"/>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ind w:firstLine="709"/>
    </w:pPr>
    <w:rPr>
      <w:rFonts w:eastAsia="Calibri"/>
      <w:sz w:val="28"/>
      <w:szCs w:val="28"/>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sz w:val="24"/>
      <w:szCs w:val="24"/>
    </w:rPr>
  </w:style>
  <w:style w:type="paragraph" w:styleId="para1">
    <w:name w:val="heading 4"/>
    <w:qFormat/>
    <w:basedOn w:val="para0"/>
    <w:next w:val="para0"/>
    <w:pPr>
      <w:numPr>
        <w:ilvl w:val="3"/>
        <w:numId w:val="1"/>
      </w:numPr>
      <w:ind w:left="0" w:firstLine="0"/>
      <w:spacing w:after="120"/>
      <w:jc w:val="both"/>
      <w:keepNext/>
      <w:outlineLvl w:val="3"/>
    </w:pPr>
    <w:rPr>
      <w:sz w:val="28"/>
      <w:szCs w:val="20"/>
    </w:rPr>
  </w:style>
  <w:style w:type="paragraph" w:styleId="para2">
    <w:name w:val="heading 5"/>
    <w:qFormat/>
    <w:basedOn w:val="para0"/>
    <w:next w:val="para0"/>
    <w:pPr>
      <w:numPr>
        <w:ilvl w:val="4"/>
        <w:numId w:val="1"/>
      </w:numPr>
      <w:ind w:left="0" w:firstLine="0"/>
      <w:spacing w:after="120"/>
      <w:keepNext/>
      <w:outlineLvl w:val="4"/>
    </w:pPr>
    <w:rPr>
      <w:sz w:val="28"/>
      <w:szCs w:val="20"/>
    </w:rPr>
  </w:style>
  <w:style w:type="paragraph" w:styleId="para3" w:customStyle="1">
    <w:name w:val="Заголовок1"/>
    <w:qFormat/>
    <w:basedOn w:val="para0"/>
    <w:next w:val="para4"/>
    <w:pPr>
      <w:spacing w:before="240" w:after="120"/>
      <w:keepNext/>
    </w:pPr>
    <w:rPr>
      <w:rFonts w:ascii="Arial" w:hAnsi="Arial" w:eastAsia="Lucida Sans Unicode" w:cs="Tahoma"/>
      <w:sz w:val="28"/>
      <w:szCs w:val="28"/>
    </w:rPr>
  </w:style>
  <w:style w:type="paragraph" w:styleId="para4">
    <w:name w:val="Body Text"/>
    <w:qFormat/>
    <w:basedOn w:val="para0"/>
    <w:pPr>
      <w:spacing w:after="120"/>
    </w:pPr>
  </w:style>
  <w:style w:type="paragraph" w:styleId="para5">
    <w:name w:val="List"/>
    <w:qFormat/>
    <w:basedOn w:val="para4"/>
    <w:rPr>
      <w:rFonts w:ascii="Arial" w:hAnsi="Arial" w:cs="Tahoma"/>
    </w:rPr>
  </w:style>
  <w:style w:type="paragraph" w:styleId="para6" w:customStyle="1">
    <w:name w:val="Название2"/>
    <w:qFormat/>
    <w:basedOn w:val="para0"/>
    <w:pPr>
      <w:spacing w:before="120" w:after="120"/>
      <w:suppressLineNumbers/>
    </w:pPr>
    <w:rPr>
      <w:rFonts w:ascii="Arial" w:hAnsi="Arial" w:cs="Tahoma"/>
      <w:i/>
      <w:iCs/>
      <w:sz w:val="20"/>
    </w:rPr>
  </w:style>
  <w:style w:type="paragraph" w:styleId="para7" w:customStyle="1">
    <w:name w:val="Указатель2"/>
    <w:qFormat/>
    <w:basedOn w:val="para0"/>
    <w:pPr>
      <w:suppressLineNumbers/>
    </w:pPr>
    <w:rPr>
      <w:rFonts w:ascii="Arial" w:hAnsi="Arial" w:cs="Tahoma"/>
    </w:rPr>
  </w:style>
  <w:style w:type="paragraph" w:styleId="para8" w:customStyle="1">
    <w:name w:val="Название1"/>
    <w:qFormat/>
    <w:basedOn w:val="para0"/>
    <w:pPr>
      <w:spacing w:before="120" w:after="120"/>
      <w:suppressLineNumbers/>
    </w:pPr>
    <w:rPr>
      <w:rFonts w:ascii="Arial" w:hAnsi="Arial" w:cs="Tahoma"/>
      <w:i/>
      <w:iCs/>
      <w:sz w:val="20"/>
    </w:rPr>
  </w:style>
  <w:style w:type="paragraph" w:styleId="para9" w:customStyle="1">
    <w:name w:val="Указатель1"/>
    <w:qFormat/>
    <w:basedOn w:val="para0"/>
    <w:pPr>
      <w:suppressLineNumbers/>
    </w:pPr>
    <w:rPr>
      <w:rFonts w:ascii="Arial" w:hAnsi="Arial" w:cs="Tahoma"/>
    </w:rPr>
  </w:style>
  <w:style w:type="paragraph" w:styleId="para10" w:customStyle="1">
    <w:name w:val="Статья"/>
    <w:qFormat/>
    <w:basedOn w:val="para0"/>
    <w:pPr>
      <w:ind w:firstLine="709"/>
      <w:spacing w:before="240" w:after="60"/>
      <w:jc w:val="both"/>
      <w:keepNext/>
      <w:keepLines/>
      <w:widowControl w:val="0"/>
    </w:pPr>
    <w:rPr>
      <w:color w:val="000000"/>
      <w:sz w:val="28"/>
      <w:szCs w:val="28"/>
    </w:rPr>
  </w:style>
  <w:style w:type="paragraph" w:styleId="para11" w:customStyle="1">
    <w:name w:val="Абазц_№"/>
    <w:qFormat/>
    <w:basedOn w:val="para0"/>
    <w:pPr>
      <w:spacing w:after="60"/>
      <w:jc w:val="both"/>
      <w:suppressLineNumbers/>
      <w:keepLines/>
    </w:pPr>
    <w:rPr>
      <w:sz w:val="28"/>
      <w:szCs w:val="28"/>
    </w:rPr>
  </w:style>
  <w:style w:type="paragraph" w:styleId="para12" w:customStyle="1">
    <w:name w:val="Пункт_№)"/>
    <w:qFormat/>
    <w:basedOn w:val="para0"/>
    <w:pPr>
      <w:ind w:firstLine="709"/>
      <w:spacing w:after="60"/>
      <w:jc w:val="both"/>
      <w:keepLines/>
      <w:tabs defTabSz="709">
        <w:tab w:val="left" w:pos="1134" w:leader="none"/>
      </w:tabs>
    </w:pPr>
    <w:rPr>
      <w:sz w:val="28"/>
      <w:szCs w:val="28"/>
    </w:rPr>
  </w:style>
  <w:style w:type="paragraph" w:styleId="para13" w:customStyle="1">
    <w:name w:val="Текст абазаца"/>
    <w:qFormat/>
    <w:basedOn w:val="para0"/>
    <w:pPr>
      <w:ind w:firstLine="709"/>
      <w:spacing/>
      <w:jc w:val="both"/>
      <w:keepLines/>
    </w:pPr>
    <w:rPr>
      <w:sz w:val="28"/>
      <w:szCs w:val="28"/>
    </w:rPr>
  </w:style>
  <w:style w:type="paragraph" w:styleId="para14" w:customStyle="1">
    <w:name w:val="Абазц_№ Знак"/>
    <w:qFormat/>
    <w:basedOn w:val="para0"/>
    <w:pPr>
      <w:spacing/>
      <w:jc w:val="both"/>
      <w:suppressLineNumbers/>
      <w:keepLines/>
    </w:pPr>
    <w:rPr>
      <w:color w:val="000000"/>
      <w:sz w:val="28"/>
    </w:rPr>
  </w:style>
  <w:style w:type="paragraph" w:styleId="para15" w:customStyle="1">
    <w:name w:val="Стиль Пункт_№) + Черный После:  0 пт"/>
    <w:qFormat/>
    <w:basedOn w:val="para12"/>
    <w:pPr>
      <w:spacing w:after="0"/>
    </w:pPr>
    <w:rPr>
      <w:color w:val="000000"/>
      <w:szCs w:val="20"/>
    </w:rPr>
  </w:style>
  <w:style w:type="paragraph" w:styleId="para16" w:customStyle="1">
    <w:name w:val="Стиль Пункт_№) + Черный После:  0 пт1"/>
    <w:qFormat/>
    <w:basedOn w:val="para12"/>
    <w:pPr>
      <w:spacing w:after="0"/>
    </w:pPr>
    <w:rPr>
      <w:color w:val="000000"/>
      <w:szCs w:val="20"/>
    </w:rPr>
  </w:style>
  <w:style w:type="paragraph" w:styleId="para17">
    <w:name w:val="Balloon Text"/>
    <w:qFormat/>
    <w:basedOn w:val="para0"/>
    <w:rPr>
      <w:rFonts w:ascii="Tahoma" w:hAnsi="Tahoma" w:cs="Tahoma"/>
      <w:sz w:val="16"/>
      <w:szCs w:val="16"/>
    </w:rPr>
  </w:style>
  <w:style w:type="paragraph" w:styleId="para18" w:customStyle="1">
    <w:name w:val="Основной текст с отступом 21"/>
    <w:qFormat/>
    <w:basedOn w:val="para0"/>
    <w:pPr>
      <w:ind w:left="283"/>
      <w:spacing w:after="120" w:line="480" w:lineRule="auto"/>
    </w:pPr>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Header"/>
    <w:qFormat/>
    <w:basedOn w:val="para0"/>
    <w:pPr>
      <w:tabs defTabSz="709">
        <w:tab w:val="center" w:pos="4677" w:leader="none"/>
        <w:tab w:val="right" w:pos="9355" w:leader="none"/>
      </w:tabs>
    </w:pPr>
  </w:style>
  <w:style w:type="paragraph" w:styleId="para22">
    <w:name w:val="Footer"/>
    <w:qFormat/>
    <w:basedOn w:val="para0"/>
    <w:pPr>
      <w:tabs defTabSz="709">
        <w:tab w:val="center" w:pos="4677" w:leader="none"/>
        <w:tab w:val="right" w:pos="9355" w:leader="none"/>
      </w:tabs>
    </w:pPr>
  </w:style>
  <w:style w:type="paragraph" w:styleId="para23" w:customStyle="1">
    <w:name w:val="ConsPlusNormal"/>
    <w:qFormat/>
    <w:pPr>
      <w:ind w:firstLine="720"/>
      <w:widowControl w:val="0"/>
    </w:pPr>
    <w:rPr>
      <w:rFonts w:ascii="Arial" w:hAnsi="Arial" w:eastAsia="Arial" w:cs="Arial"/>
      <w:sz w:val="16"/>
      <w:szCs w:val="16"/>
      <w:lang w:val="ru-ru" w:eastAsia="zh-cn" w:bidi="ar-sa"/>
    </w:rPr>
  </w:style>
  <w:style w:type="paragraph" w:styleId="para24">
    <w:name w:val="List Paragraph"/>
    <w:qFormat/>
    <w:basedOn w:val="para0"/>
    <w:pPr>
      <w:ind w:left="720"/>
      <w:spacing w:after="200" w:line="276" w:lineRule="auto"/>
      <w:contextualSpacing/>
      <w:hyphenationLines w:val="1"/>
    </w:pPr>
    <w:rPr>
      <w:rFonts w:ascii="Calibri" w:hAnsi="Calibri" w:eastAsia="Calibri"/>
      <w:sz w:val="22"/>
      <w:szCs w:val="22"/>
    </w:rPr>
  </w:style>
  <w:style w:type="paragraph" w:styleId="para25" w:customStyle="1">
    <w:name w:val="ConsPlusNonformat"/>
    <w:qFormat/>
    <w:pPr>
      <w:hyphenationLines w:val="1"/>
      <w:widowControl w:val="0"/>
    </w:pPr>
    <w:rPr>
      <w:rFonts w:ascii="Courier New" w:hAnsi="Courier New" w:cs="Courier New"/>
      <w:lang w:val="ru-ru" w:eastAsia="zh-cn" w:bidi="ar-sa"/>
    </w:rPr>
  </w:style>
  <w:style w:type="paragraph" w:styleId="para26">
    <w:name w:val="Endnote Text"/>
    <w:qFormat/>
    <w:basedOn w:val="para0"/>
    <w:rPr>
      <w:sz w:val="20"/>
      <w:szCs w:val="20"/>
    </w:rPr>
  </w:style>
  <w:style w:type="paragraph" w:styleId="para27">
    <w:name w:val="Footnote Text"/>
    <w:qFormat/>
    <w:basedOn w:val="para0"/>
    <w:rPr>
      <w:sz w:val="20"/>
      <w:szCs w:val="20"/>
    </w:rPr>
  </w:style>
  <w:style w:type="paragraph" w:styleId="para28">
    <w:name w:val="Body Text 2"/>
    <w:qFormat/>
    <w:basedOn w:val="para0"/>
    <w:pPr>
      <w:spacing w:after="120" w:line="480" w:lineRule="auto"/>
    </w:pPr>
  </w:style>
  <w:style w:type="character" w:styleId="char0" w:default="1">
    <w:name w:val="Default Paragraph Font"/>
  </w:style>
  <w:style w:type="character" w:styleId="char1" w:customStyle="1">
    <w:name w:val="Absatz-Standardschriftart"/>
  </w:style>
  <w:style w:type="character" w:styleId="char2" w:customStyle="1">
    <w:name w:val="WW-Absatz-Standardschriftart"/>
  </w:style>
  <w:style w:type="character" w:styleId="char3" w:customStyle="1">
    <w:name w:val="WW-Absatz-Standardschriftart1"/>
  </w:style>
  <w:style w:type="character" w:styleId="char4" w:customStyle="1">
    <w:name w:val="WW-Absatz-Standardschriftart11"/>
  </w:style>
  <w:style w:type="character" w:styleId="char5" w:customStyle="1">
    <w:name w:val="WW-Absatz-Standardschriftart111"/>
  </w:style>
  <w:style w:type="character" w:styleId="char6" w:customStyle="1">
    <w:name w:val="WW-Absatz-Standardschriftart1111"/>
  </w:style>
  <w:style w:type="character" w:styleId="char7" w:customStyle="1">
    <w:name w:val="WW-Absatz-Standardschriftart11111"/>
  </w:style>
  <w:style w:type="character" w:styleId="char8" w:customStyle="1">
    <w:name w:val="WW-Absatz-Standardschriftart111111"/>
  </w:style>
  <w:style w:type="character" w:styleId="char9" w:customStyle="1">
    <w:name w:val="WW-Absatz-Standardschriftart1111111"/>
  </w:style>
  <w:style w:type="character" w:styleId="char10" w:customStyle="1">
    <w:name w:val="Основной шрифт абзаца2"/>
  </w:style>
  <w:style w:type="character" w:styleId="char11" w:customStyle="1">
    <w:name w:val="WW-Absatz-Standardschriftart11111111"/>
  </w:style>
  <w:style w:type="character" w:styleId="char12" w:customStyle="1">
    <w:name w:val="WW-Absatz-Standardschriftart111111111"/>
  </w:style>
  <w:style w:type="character" w:styleId="char13" w:customStyle="1">
    <w:name w:val="WW-Absatz-Standardschriftart1111111111"/>
  </w:style>
  <w:style w:type="character" w:styleId="char14" w:customStyle="1">
    <w:name w:val="WW-Absatz-Standardschriftart11111111111"/>
  </w:style>
  <w:style w:type="character" w:styleId="char15" w:customStyle="1">
    <w:name w:val="WW-Absatz-Standardschriftart111111111111"/>
  </w:style>
  <w:style w:type="character" w:styleId="char16" w:customStyle="1">
    <w:name w:val="WW-Absatz-Standardschriftart1111111111111"/>
  </w:style>
  <w:style w:type="character" w:styleId="char17" w:customStyle="1">
    <w:name w:val="WW-Absatz-Standardschriftart11111111111111"/>
  </w:style>
  <w:style w:type="character" w:styleId="char18" w:customStyle="1">
    <w:name w:val="WW8Num1z0"/>
    <w:rPr>
      <w:b w:val="0"/>
      <w:i w:val="0"/>
    </w:rPr>
  </w:style>
  <w:style w:type="character" w:styleId="char19" w:customStyle="1">
    <w:name w:val="Основной шрифт абзаца1"/>
  </w:style>
  <w:style w:type="character" w:styleId="char20" w:customStyle="1">
    <w:name w:val="Символ нумерации"/>
  </w:style>
  <w:style w:type="character" w:styleId="char21" w:customStyle="1">
    <w:name w:val="Верхний колонтитул Знак"/>
    <w:rPr>
      <w:kern w:val="1"/>
      <w:sz w:val="24"/>
      <w:szCs w:val="24"/>
    </w:rPr>
  </w:style>
  <w:style w:type="character" w:styleId="char22" w:customStyle="1">
    <w:name w:val="Нижний колонтитул Знак"/>
    <w:rPr>
      <w:kern w:val="1"/>
      <w:sz w:val="24"/>
      <w:szCs w:val="24"/>
    </w:rPr>
  </w:style>
  <w:style w:type="character" w:styleId="char23" w:customStyle="1">
    <w:name w:val="Текст концевой сноски Знак"/>
    <w:rPr>
      <w:kern w:val="0"/>
    </w:rPr>
  </w:style>
  <w:style w:type="character" w:styleId="char24">
    <w:name w:val="Endnote Reference"/>
    <w:rPr>
      <w:vertAlign w:val="superscript"/>
    </w:rPr>
  </w:style>
  <w:style w:type="character" w:styleId="char25" w:customStyle="1">
    <w:name w:val="Текст сноски Знак"/>
    <w:rPr>
      <w:kern w:val="0"/>
    </w:rPr>
  </w:style>
  <w:style w:type="character" w:styleId="char26">
    <w:name w:val="Footnote Reference"/>
    <w:rPr>
      <w:vertAlign w:val="superscript"/>
    </w:rPr>
  </w:style>
  <w:style w:type="character" w:styleId="char27">
    <w:name w:val="Hyperlink"/>
    <w:basedOn w:val="char0"/>
    <w:rPr>
      <w:color w:val="0000ff"/>
      <w:u w:color="auto" w:val="single"/>
    </w:rPr>
  </w:style>
  <w:style w:type="character" w:styleId="char28" w:customStyle="1">
    <w:name w:val="Основной текст 2 Знак"/>
    <w:basedOn w:val="char0"/>
    <w:rPr>
      <w:kern w:val="1"/>
      <w:sz w:val="24"/>
      <w:szCs w:val="24"/>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ind w:firstLine="709"/>
    </w:pPr>
    <w:rPr>
      <w:rFonts w:eastAsia="Calibri"/>
      <w:sz w:val="28"/>
      <w:szCs w:val="28"/>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М.В.</dc:creator>
  <cp:keywords/>
  <dc:description/>
  <cp:lastModifiedBy/>
  <cp:revision>13</cp:revision>
  <cp:lastPrinted>2024-09-11T11:00:36Z</cp:lastPrinted>
  <dcterms:created xsi:type="dcterms:W3CDTF">2024-06-27T08:38:00Z</dcterms:created>
  <dcterms:modified xsi:type="dcterms:W3CDTF">2024-09-11T10:48:02Z</dcterms:modified>
</cp:coreProperties>
</file>