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imSun"/>
          <w:b/>
          <w:color w:val="9a0124"/>
          <w:sz w:val="28"/>
          <w:szCs w:val="28"/>
        </w:rPr>
        <w:br w:type="textWrapping"/>
      </w:r>
      <w:r>
        <w:rPr>
          <w:rFonts w:ascii="Times New Roman" w:hAnsi="Times New Roman" w:eastAsia="SimSun"/>
          <w:b/>
          <w:sz w:val="28"/>
          <w:szCs w:val="28"/>
        </w:rPr>
        <w:t>Сведения о вакантных должностях муниципальной службы</w:t>
      </w:r>
      <w:r>
        <w:rPr>
          <w:rFonts w:ascii="Times New Roman" w:hAnsi="Times New Roman"/>
          <w:sz w:val="28"/>
          <w:szCs w:val="28"/>
        </w:rPr>
      </w:r>
    </w:p>
    <w:p>
      <w:pPr>
        <w:pStyle w:val="para8"/>
        <w: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01.01.2024</w:t>
      </w:r>
    </w:p>
    <w:p>
      <w:pPr>
        <w:pStyle w:val="para8"/>
        <w: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10455" w:type="dxa"/>
        <w:tblLook w:val="04A0" w:firstRow="1" w:lastRow="0" w:firstColumn="1" w:lastColumn="0" w:noHBand="0" w:noVBand="1"/>
      </w:tblPr>
      <w:tblGrid>
        <w:gridCol w:w="817"/>
        <w:gridCol w:w="4973"/>
        <w:gridCol w:w="1860"/>
        <w:gridCol w:w="2805"/>
      </w:tblGrid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должностей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Федосеевского сельского поселения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вакансии нет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вопросам мобилизационной подготовки предупреждению чрезвычайных ситуаций, обеспечению пожарной безопасности делам молодежи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вакансии нет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вакансии нет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вакансии нет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вопросам бухгалтерского учета 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вакансии нет</w:t>
            </w:r>
          </w:p>
        </w:tc>
      </w:tr>
      <w:tr>
        <w:trPr>
          <w:cantSplit w:val="0"/>
          <w:trHeight w:val="0" w:hRule="auto"/>
        </w:trPr>
        <w:tc>
          <w:tcPr>
            <w:tcW w:w="817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3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муниципального хозяйства</w:t>
            </w:r>
          </w:p>
        </w:tc>
        <w:tc>
          <w:tcPr>
            <w:tcW w:w="1860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spacing/>
              <w:jc w:val="center"/>
            </w:pPr>
            <w:r>
              <w:t>старшая</w:t>
            </w:r>
          </w:p>
        </w:tc>
        <w:tc>
          <w:tcPr>
            <w:tcW w:w="2805" w:type="dxa"/>
            <w:shd w:val="solid" w:color="FFFFFF" tmshd="6553856, 16777215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2011766" protected="0"/>
          </w:tcPr>
          <w:p>
            <w:pPr>
              <w:pStyle w:val="para8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вакансии нет</w:t>
            </w:r>
          </w:p>
        </w:tc>
      </w:tr>
    </w:tbl>
    <w:p>
      <w:pPr>
        <w:pStyle w:val="par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pacing w:after="0"/>
        <w:tabs defTabSz="708">
          <w:tab w:val="left" w:pos="1009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по вакантным должностям можно получить по телефону: 8(86378)23-3-32, 8(86378)23-3-34</w:t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134" w:right="1134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6"/>
    <w:tmLastPosCaret>
      <w:tmLastPosPgfIdx w:val="0"/>
      <w:tmLastPosIdx w:val="4"/>
    </w:tmLastPosCaret>
    <w:tmLastPosAnchor>
      <w:tmLastPosPgfIdx w:val="0"/>
      <w:tmLastPosIdx w:val="0"/>
    </w:tmLastPosAnchor>
    <w:tmLastPosTblRect w:left="0" w:top="0" w:right="0" w:bottom="0"/>
  </w:tmLastPos>
  <w:tmAppRevision w:date="173201176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7" w:customStyle="1">
    <w:name w:val="Index Heading"/>
    <w:qFormat/>
    <w:basedOn w:val="para0"/>
    <w:pPr>
      <w:suppressLineNumbers/>
    </w:pPr>
    <w:rPr>
      <w:rFonts w:cs="Mangal"/>
    </w:rPr>
  </w:style>
  <w:style w:type="paragraph" w:styleId="para8">
    <w:name w:val="No Spacing"/>
    <w:qFormat/>
    <w:pPr>
      <w:spacing w:after="0" w:line="240" w:lineRule="auto"/>
    </w:pPr>
    <w:rPr>
      <w:rFonts w:ascii="Calibri" w:hAnsi="Calibri" w:eastAsia="Calibri"/>
      <w:kern w:val="1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Символ концевой сноски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/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7" w:customStyle="1">
    <w:name w:val="Index Heading"/>
    <w:qFormat/>
    <w:basedOn w:val="para0"/>
    <w:pPr>
      <w:suppressLineNumbers/>
    </w:pPr>
    <w:rPr>
      <w:rFonts w:cs="Mangal"/>
    </w:rPr>
  </w:style>
  <w:style w:type="paragraph" w:styleId="para8">
    <w:name w:val="No Spacing"/>
    <w:qFormat/>
    <w:pPr>
      <w:spacing w:after="0" w:line="240" w:lineRule="auto"/>
    </w:pPr>
    <w:rPr>
      <w:rFonts w:ascii="Calibri" w:hAnsi="Calibri" w:eastAsia="Calibri"/>
      <w:kern w:val="1"/>
      <w:sz w:val="22"/>
      <w:szCs w:val="22"/>
      <w:lang w:val="ru-ru" w:eastAsia="zh-cn" w:bidi="ar-sa"/>
    </w:rPr>
  </w:style>
  <w:style w:type="character" w:styleId="char0" w:default="1">
    <w:name w:val="Default Paragraph Font"/>
  </w:style>
  <w:style w:type="character" w:styleId="char1" w:customStyle="1">
    <w:name w:val="Символ концевой сноски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Федосеевка</dc:creator>
  <cp:keywords/>
  <dc:description/>
  <cp:lastModifiedBy/>
  <cp:revision>19</cp:revision>
  <dcterms:created xsi:type="dcterms:W3CDTF">2018-01-10T06:50:00Z</dcterms:created>
  <dcterms:modified xsi:type="dcterms:W3CDTF">2024-11-19T10:22:46Z</dcterms:modified>
</cp:coreProperties>
</file>